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2BAD" w14:textId="77777777" w:rsidR="00567AC9" w:rsidRDefault="00567AC9" w:rsidP="00567AC9">
      <w:pPr>
        <w:spacing w:after="0" w:line="276" w:lineRule="auto"/>
        <w:jc w:val="center"/>
        <w:rPr>
          <w:rFonts w:ascii="Cambria" w:hAnsi="Cambria" w:cstheme="majorHAnsi"/>
          <w:b/>
          <w:bCs/>
          <w:sz w:val="30"/>
          <w:szCs w:val="30"/>
        </w:rPr>
      </w:pPr>
      <w:r w:rsidRPr="00567AC9">
        <w:rPr>
          <w:rFonts w:ascii="Cambria" w:hAnsi="Cambria" w:cstheme="majorHAnsi"/>
          <w:b/>
          <w:bCs/>
          <w:sz w:val="30"/>
          <w:szCs w:val="30"/>
        </w:rPr>
        <w:t>ĐÁNH GIÁ HI</w:t>
      </w:r>
      <w:r w:rsidRPr="00567AC9">
        <w:rPr>
          <w:rFonts w:ascii="Times New Roman" w:hAnsi="Times New Roman" w:cs="Times New Roman"/>
          <w:b/>
          <w:bCs/>
          <w:sz w:val="30"/>
          <w:szCs w:val="30"/>
        </w:rPr>
        <w:t>Ệ</w:t>
      </w:r>
      <w:r w:rsidRPr="00567AC9">
        <w:rPr>
          <w:rFonts w:ascii="Cambria" w:hAnsi="Cambria" w:cstheme="majorHAnsi"/>
          <w:b/>
          <w:bCs/>
          <w:sz w:val="30"/>
          <w:szCs w:val="30"/>
        </w:rPr>
        <w:t>U QU</w:t>
      </w:r>
      <w:r w:rsidRPr="00567AC9">
        <w:rPr>
          <w:rFonts w:ascii="Times New Roman" w:hAnsi="Times New Roman" w:cs="Times New Roman"/>
          <w:b/>
          <w:bCs/>
          <w:sz w:val="30"/>
          <w:szCs w:val="30"/>
        </w:rPr>
        <w:t>Ả</w:t>
      </w:r>
      <w:r w:rsidRPr="00567AC9">
        <w:rPr>
          <w:rFonts w:ascii="Cambria" w:hAnsi="Cambria" w:cstheme="majorHAnsi"/>
          <w:b/>
          <w:bCs/>
          <w:sz w:val="30"/>
          <w:szCs w:val="30"/>
        </w:rPr>
        <w:t xml:space="preserve"> HO</w:t>
      </w:r>
      <w:r w:rsidRPr="00567AC9">
        <w:rPr>
          <w:rFonts w:ascii="Times New Roman" w:hAnsi="Times New Roman" w:cs="Times New Roman"/>
          <w:b/>
          <w:bCs/>
          <w:sz w:val="30"/>
          <w:szCs w:val="30"/>
        </w:rPr>
        <w:t>Ạ</w:t>
      </w:r>
      <w:r w:rsidRPr="00567AC9">
        <w:rPr>
          <w:rFonts w:ascii="Cambria" w:hAnsi="Cambria" w:cstheme="majorHAnsi"/>
          <w:b/>
          <w:bCs/>
          <w:sz w:val="30"/>
          <w:szCs w:val="30"/>
        </w:rPr>
        <w:t>T Đ</w:t>
      </w:r>
      <w:r w:rsidRPr="00567AC9">
        <w:rPr>
          <w:rFonts w:ascii="Times New Roman" w:hAnsi="Times New Roman" w:cs="Times New Roman"/>
          <w:b/>
          <w:bCs/>
          <w:sz w:val="30"/>
          <w:szCs w:val="30"/>
        </w:rPr>
        <w:t>Ộ</w:t>
      </w:r>
      <w:r w:rsidRPr="00567AC9">
        <w:rPr>
          <w:rFonts w:ascii="Cambria" w:hAnsi="Cambria" w:cstheme="majorHAnsi"/>
          <w:b/>
          <w:bCs/>
          <w:sz w:val="30"/>
          <w:szCs w:val="30"/>
        </w:rPr>
        <w:t>NG C</w:t>
      </w:r>
      <w:r w:rsidRPr="00567AC9">
        <w:rPr>
          <w:rFonts w:ascii="Times New Roman" w:hAnsi="Times New Roman" w:cs="Times New Roman"/>
          <w:b/>
          <w:bCs/>
          <w:sz w:val="30"/>
          <w:szCs w:val="30"/>
        </w:rPr>
        <w:t>Ủ</w:t>
      </w:r>
      <w:r w:rsidRPr="00567AC9">
        <w:rPr>
          <w:rFonts w:ascii="Cambria" w:hAnsi="Cambria" w:cstheme="majorHAnsi"/>
          <w:b/>
          <w:bCs/>
          <w:sz w:val="30"/>
          <w:szCs w:val="30"/>
        </w:rPr>
        <w:t>A CÔNG TY Đ</w:t>
      </w:r>
      <w:r w:rsidRPr="00567AC9">
        <w:rPr>
          <w:rFonts w:ascii="Times New Roman" w:hAnsi="Times New Roman" w:cs="Times New Roman"/>
          <w:b/>
          <w:bCs/>
          <w:sz w:val="30"/>
          <w:szCs w:val="30"/>
        </w:rPr>
        <w:t>Ầ</w:t>
      </w:r>
      <w:r w:rsidRPr="00567AC9">
        <w:rPr>
          <w:rFonts w:ascii="Cambria" w:hAnsi="Cambria" w:cstheme="majorHAnsi"/>
          <w:b/>
          <w:bCs/>
          <w:sz w:val="30"/>
          <w:szCs w:val="30"/>
        </w:rPr>
        <w:t>U T</w:t>
      </w:r>
      <w:r w:rsidRPr="00567AC9">
        <w:rPr>
          <w:rFonts w:ascii="Times New Roman" w:hAnsi="Times New Roman" w:cs="Times New Roman"/>
          <w:b/>
          <w:bCs/>
          <w:sz w:val="30"/>
          <w:szCs w:val="30"/>
        </w:rPr>
        <w:t>Ư</w:t>
      </w:r>
      <w:r w:rsidRPr="00567AC9">
        <w:rPr>
          <w:rFonts w:ascii="Cambria" w:hAnsi="Cambria" w:cstheme="majorHAnsi"/>
          <w:b/>
          <w:bCs/>
          <w:sz w:val="30"/>
          <w:szCs w:val="30"/>
        </w:rPr>
        <w:t xml:space="preserve"> V</w:t>
      </w:r>
      <w:r w:rsidRPr="00567AC9">
        <w:rPr>
          <w:rFonts w:ascii="Times New Roman" w:hAnsi="Times New Roman" w:cs="Times New Roman"/>
          <w:b/>
          <w:bCs/>
          <w:sz w:val="30"/>
          <w:szCs w:val="30"/>
        </w:rPr>
        <w:t>Ố</w:t>
      </w:r>
      <w:r w:rsidRPr="00567AC9">
        <w:rPr>
          <w:rFonts w:ascii="Cambria" w:hAnsi="Cambria" w:cstheme="majorHAnsi"/>
          <w:b/>
          <w:bCs/>
          <w:sz w:val="30"/>
          <w:szCs w:val="30"/>
        </w:rPr>
        <w:t xml:space="preserve">N </w:t>
      </w:r>
    </w:p>
    <w:p w14:paraId="054BBDB9" w14:textId="45BA037A" w:rsidR="00567AC9" w:rsidRPr="00567AC9" w:rsidRDefault="00567AC9" w:rsidP="00567AC9">
      <w:pPr>
        <w:spacing w:after="0" w:line="276" w:lineRule="auto"/>
        <w:jc w:val="center"/>
        <w:rPr>
          <w:rFonts w:ascii="Cambria" w:hAnsi="Cambria" w:cstheme="majorHAnsi"/>
          <w:sz w:val="30"/>
          <w:szCs w:val="30"/>
        </w:rPr>
      </w:pPr>
      <w:r w:rsidRPr="00567AC9">
        <w:rPr>
          <w:rFonts w:ascii="Cambria" w:hAnsi="Cambria" w:cstheme="majorHAnsi"/>
          <w:b/>
          <w:bCs/>
          <w:sz w:val="30"/>
          <w:szCs w:val="30"/>
        </w:rPr>
        <w:t>NHÀ N</w:t>
      </w:r>
      <w:r w:rsidRPr="00567AC9">
        <w:rPr>
          <w:rFonts w:ascii="Times New Roman" w:hAnsi="Times New Roman" w:cs="Times New Roman"/>
          <w:b/>
          <w:bCs/>
          <w:sz w:val="30"/>
          <w:szCs w:val="30"/>
        </w:rPr>
        <w:t>ƯỚ</w:t>
      </w:r>
      <w:r w:rsidRPr="00567AC9">
        <w:rPr>
          <w:rFonts w:ascii="Cambria" w:hAnsi="Cambria" w:cstheme="majorHAnsi"/>
          <w:b/>
          <w:bCs/>
          <w:sz w:val="30"/>
          <w:szCs w:val="30"/>
        </w:rPr>
        <w:t xml:space="preserve">C </w:t>
      </w:r>
      <w:r w:rsidRPr="00567AC9">
        <w:rPr>
          <w:rFonts w:ascii="Times New Roman" w:hAnsi="Times New Roman" w:cs="Times New Roman"/>
          <w:b/>
          <w:bCs/>
          <w:sz w:val="30"/>
          <w:szCs w:val="30"/>
        </w:rPr>
        <w:t>Ở</w:t>
      </w:r>
      <w:r w:rsidRPr="00567AC9">
        <w:rPr>
          <w:rFonts w:ascii="Cambria" w:hAnsi="Cambria" w:cstheme="majorHAnsi"/>
          <w:b/>
          <w:bCs/>
          <w:sz w:val="30"/>
          <w:szCs w:val="30"/>
        </w:rPr>
        <w:t xml:space="preserve"> VI</w:t>
      </w:r>
      <w:r w:rsidRPr="00567AC9">
        <w:rPr>
          <w:rFonts w:ascii="Times New Roman" w:hAnsi="Times New Roman" w:cs="Times New Roman"/>
          <w:b/>
          <w:bCs/>
          <w:sz w:val="30"/>
          <w:szCs w:val="30"/>
        </w:rPr>
        <w:t>Ệ</w:t>
      </w:r>
      <w:r w:rsidRPr="00567AC9">
        <w:rPr>
          <w:rFonts w:ascii="Cambria" w:hAnsi="Cambria" w:cstheme="majorHAnsi"/>
          <w:b/>
          <w:bCs/>
          <w:sz w:val="30"/>
          <w:szCs w:val="30"/>
        </w:rPr>
        <w:t>T NAM</w:t>
      </w:r>
    </w:p>
    <w:p w14:paraId="7753A36F" w14:textId="4CB6363E" w:rsidR="00124888" w:rsidRPr="003D3C62" w:rsidRDefault="008F123F" w:rsidP="00567AC9">
      <w:pPr>
        <w:jc w:val="right"/>
        <w:rPr>
          <w:rFonts w:ascii="Times New Roman" w:hAnsi="Times New Roman" w:cs="Times New Roman"/>
          <w:b/>
          <w:bCs/>
          <w:i/>
          <w:iCs/>
          <w:sz w:val="26"/>
          <w:szCs w:val="26"/>
        </w:rPr>
      </w:pPr>
      <w:r w:rsidRPr="003D3C62">
        <w:rPr>
          <w:rFonts w:ascii="Times New Roman" w:hAnsi="Times New Roman" w:cs="Times New Roman"/>
          <w:b/>
          <w:bCs/>
          <w:i/>
          <w:iCs/>
          <w:sz w:val="26"/>
          <w:szCs w:val="26"/>
        </w:rPr>
        <w:t>NCS</w:t>
      </w:r>
      <w:r w:rsidR="00A4275C" w:rsidRPr="003D3C62">
        <w:rPr>
          <w:rFonts w:ascii="Times New Roman" w:hAnsi="Times New Roman" w:cs="Times New Roman"/>
          <w:b/>
          <w:bCs/>
          <w:i/>
          <w:iCs/>
          <w:sz w:val="26"/>
          <w:szCs w:val="26"/>
        </w:rPr>
        <w:t xml:space="preserve"> </w:t>
      </w:r>
      <w:proofErr w:type="spellStart"/>
      <w:r w:rsidR="00A4275C" w:rsidRPr="003D3C62">
        <w:rPr>
          <w:rFonts w:ascii="Times New Roman" w:hAnsi="Times New Roman" w:cs="Times New Roman"/>
          <w:b/>
          <w:bCs/>
          <w:i/>
          <w:iCs/>
          <w:sz w:val="26"/>
          <w:szCs w:val="26"/>
        </w:rPr>
        <w:t>Nguyễn</w:t>
      </w:r>
      <w:proofErr w:type="spellEnd"/>
      <w:r w:rsidR="00A4275C" w:rsidRPr="003D3C62">
        <w:rPr>
          <w:rFonts w:ascii="Times New Roman" w:hAnsi="Times New Roman" w:cs="Times New Roman"/>
          <w:b/>
          <w:bCs/>
          <w:i/>
          <w:iCs/>
          <w:sz w:val="26"/>
          <w:szCs w:val="26"/>
        </w:rPr>
        <w:t xml:space="preserve"> Thanh </w:t>
      </w:r>
      <w:proofErr w:type="spellStart"/>
      <w:r w:rsidR="00A4275C" w:rsidRPr="003D3C62">
        <w:rPr>
          <w:rFonts w:ascii="Times New Roman" w:hAnsi="Times New Roman" w:cs="Times New Roman"/>
          <w:b/>
          <w:bCs/>
          <w:i/>
          <w:iCs/>
          <w:sz w:val="26"/>
          <w:szCs w:val="26"/>
        </w:rPr>
        <w:t>Đoàn</w:t>
      </w:r>
      <w:proofErr w:type="spellEnd"/>
    </w:p>
    <w:p w14:paraId="5330A961" w14:textId="77777777" w:rsidR="00E81B92" w:rsidRPr="008E400C" w:rsidRDefault="00E81B92" w:rsidP="00E81B92">
      <w:pPr>
        <w:pBdr>
          <w:top w:val="nil"/>
          <w:left w:val="nil"/>
          <w:bottom w:val="single" w:sz="4" w:space="1" w:color="000000"/>
          <w:right w:val="nil"/>
          <w:between w:val="nil"/>
        </w:pBdr>
        <w:spacing w:line="240" w:lineRule="auto"/>
        <w:jc w:val="center"/>
        <w:rPr>
          <w:i/>
          <w:color w:val="000000"/>
        </w:rPr>
      </w:pPr>
    </w:p>
    <w:p w14:paraId="0CDED365" w14:textId="77777777" w:rsidR="00E81B92" w:rsidRPr="008E400C" w:rsidRDefault="00E81B92" w:rsidP="00E81B92">
      <w:pPr>
        <w:adjustRightInd w:val="0"/>
        <w:snapToGrid w:val="0"/>
        <w:spacing w:after="120" w:line="276" w:lineRule="auto"/>
        <w:jc w:val="both"/>
        <w:rPr>
          <w:rFonts w:ascii="Times New Roman" w:hAnsi="Times New Roman"/>
          <w:b/>
          <w:sz w:val="24"/>
          <w:szCs w:val="24"/>
        </w:rPr>
      </w:pPr>
      <w:r w:rsidRPr="008E400C">
        <w:rPr>
          <w:rFonts w:ascii="Times New Roman" w:hAnsi="Times New Roman"/>
          <w:b/>
          <w:sz w:val="24"/>
          <w:szCs w:val="24"/>
        </w:rPr>
        <w:t>TÓM TẮT</w:t>
      </w:r>
      <w:r w:rsidRPr="008E400C">
        <w:rPr>
          <w:rFonts w:ascii="Times New Roman" w:hAnsi="Times New Roman"/>
          <w:b/>
          <w:sz w:val="24"/>
          <w:szCs w:val="24"/>
          <w:lang w:val="vi-VN"/>
        </w:rPr>
        <w:t xml:space="preserve"> </w:t>
      </w:r>
      <w:r w:rsidRPr="008E400C">
        <w:rPr>
          <w:rFonts w:ascii="Times New Roman" w:hAnsi="Times New Roman"/>
          <w:b/>
          <w:sz w:val="24"/>
          <w:szCs w:val="24"/>
        </w:rPr>
        <w:tab/>
      </w:r>
    </w:p>
    <w:p w14:paraId="5DEC0A20" w14:textId="4CDBDF0F" w:rsidR="0096013C" w:rsidRPr="00E81B92" w:rsidRDefault="00A31E2B" w:rsidP="00E81B92">
      <w:pPr>
        <w:spacing w:line="276" w:lineRule="auto"/>
        <w:jc w:val="both"/>
        <w:rPr>
          <w:rFonts w:ascii="Times New Roman" w:hAnsi="Times New Roman" w:cs="Times New Roman"/>
          <w:i/>
          <w:iCs/>
          <w:sz w:val="24"/>
          <w:szCs w:val="24"/>
        </w:rPr>
      </w:pPr>
      <w:proofErr w:type="spellStart"/>
      <w:r w:rsidRPr="00E81B92">
        <w:rPr>
          <w:rFonts w:ascii="Times New Roman" w:hAnsi="Times New Roman" w:cs="Times New Roman"/>
          <w:i/>
          <w:iCs/>
          <w:sz w:val="24"/>
          <w:szCs w:val="24"/>
        </w:rPr>
        <w:t>Nghiên</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cứu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này</w:t>
      </w:r>
      <w:proofErr w:type="spellEnd"/>
      <w:r w:rsidRPr="00E81B92">
        <w:rPr>
          <w:rFonts w:ascii="Times New Roman" w:hAnsi="Times New Roman" w:cs="Times New Roman"/>
          <w:i/>
          <w:iCs/>
          <w:sz w:val="24"/>
          <w:szCs w:val="24"/>
        </w:rPr>
        <w:t xml:space="preserve"> so </w:t>
      </w:r>
      <w:proofErr w:type="spellStart"/>
      <w:r w:rsidRPr="00E81B92">
        <w:rPr>
          <w:rFonts w:ascii="Times New Roman" w:hAnsi="Times New Roman" w:cs="Times New Roman"/>
          <w:i/>
          <w:iCs/>
          <w:sz w:val="24"/>
          <w:szCs w:val="24"/>
        </w:rPr>
        <w:t>sánh</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tác</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động</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của</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sở</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hữu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của</w:t>
      </w:r>
      <w:proofErr w:type="spellEnd"/>
      <w:r w:rsidRPr="00E81B92">
        <w:rPr>
          <w:rFonts w:ascii="Times New Roman" w:hAnsi="Times New Roman" w:cs="Times New Roman"/>
          <w:i/>
          <w:iCs/>
          <w:sz w:val="24"/>
          <w:szCs w:val="24"/>
        </w:rPr>
        <w:t xml:space="preserve"> SCIC </w:t>
      </w:r>
      <w:proofErr w:type="spellStart"/>
      <w:r w:rsidR="00F87057" w:rsidRPr="00E81B92">
        <w:rPr>
          <w:rFonts w:ascii="Times New Roman" w:hAnsi="Times New Roman" w:cs="Times New Roman"/>
          <w:i/>
          <w:iCs/>
          <w:sz w:val="24"/>
          <w:szCs w:val="24"/>
        </w:rPr>
        <w:t>nói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riêng</w:t>
      </w:r>
      <w:proofErr w:type="spellEnd"/>
      <w:r w:rsidR="00F87057"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và</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sở</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hữu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nhà</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nước</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nói</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chung</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đến</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hiệu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quả</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của</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doanh</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nghiệp</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mục</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tiêu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tại</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Việt</w:t>
      </w:r>
      <w:proofErr w:type="spellEnd"/>
      <w:r w:rsidRPr="00E81B92">
        <w:rPr>
          <w:rFonts w:ascii="Times New Roman" w:hAnsi="Times New Roman" w:cs="Times New Roman"/>
          <w:i/>
          <w:iCs/>
          <w:sz w:val="24"/>
          <w:szCs w:val="24"/>
        </w:rPr>
        <w:t xml:space="preserve"> Nam. </w:t>
      </w:r>
      <w:proofErr w:type="spellStart"/>
      <w:r w:rsidR="00F87057" w:rsidRPr="00E81B92">
        <w:rPr>
          <w:rFonts w:ascii="Times New Roman" w:hAnsi="Times New Roman" w:cs="Times New Roman"/>
          <w:i/>
          <w:iCs/>
          <w:sz w:val="24"/>
          <w:szCs w:val="24"/>
        </w:rPr>
        <w:t>Nghiên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cứu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này</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có</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hai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điểm</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mới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quan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trọng</w:t>
      </w:r>
      <w:proofErr w:type="spellEnd"/>
      <w:r w:rsidR="00F87057" w:rsidRPr="00E81B92">
        <w:rPr>
          <w:rFonts w:ascii="Times New Roman" w:hAnsi="Times New Roman" w:cs="Times New Roman"/>
          <w:i/>
          <w:iCs/>
          <w:sz w:val="24"/>
          <w:szCs w:val="24"/>
        </w:rPr>
        <w:t xml:space="preserve">: (1) </w:t>
      </w:r>
      <w:proofErr w:type="spellStart"/>
      <w:r w:rsidR="00F87057" w:rsidRPr="00E81B92">
        <w:rPr>
          <w:rFonts w:ascii="Times New Roman" w:hAnsi="Times New Roman" w:cs="Times New Roman"/>
          <w:i/>
          <w:iCs/>
          <w:sz w:val="24"/>
          <w:szCs w:val="24"/>
        </w:rPr>
        <w:t>đánh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giá</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hiệu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tài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chính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và</w:t>
      </w:r>
      <w:proofErr w:type="spellEnd"/>
      <w:r w:rsidR="00F87057" w:rsidRPr="00E81B92">
        <w:rPr>
          <w:rFonts w:ascii="Times New Roman" w:hAnsi="Times New Roman" w:cs="Times New Roman"/>
          <w:i/>
          <w:iCs/>
          <w:sz w:val="24"/>
          <w:szCs w:val="24"/>
        </w:rPr>
        <w:t xml:space="preserve"> phi </w:t>
      </w:r>
      <w:proofErr w:type="spellStart"/>
      <w:r w:rsidR="00F87057" w:rsidRPr="00E81B92">
        <w:rPr>
          <w:rFonts w:ascii="Times New Roman" w:hAnsi="Times New Roman" w:cs="Times New Roman"/>
          <w:i/>
          <w:iCs/>
          <w:sz w:val="24"/>
          <w:szCs w:val="24"/>
        </w:rPr>
        <w:t>tài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chính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doanh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nghiệp</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mục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tiêu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dưới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động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từ</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sở</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hữu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SCIC, </w:t>
      </w:r>
      <w:proofErr w:type="spellStart"/>
      <w:r w:rsidR="00F87057" w:rsidRPr="00E81B92">
        <w:rPr>
          <w:rFonts w:ascii="Times New Roman" w:hAnsi="Times New Roman" w:cs="Times New Roman"/>
          <w:i/>
          <w:iCs/>
          <w:sz w:val="24"/>
          <w:szCs w:val="24"/>
        </w:rPr>
        <w:t>trong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khi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nghiên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cứu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trước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chỉ</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xét</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hiệu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về</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mặt</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tài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chính</w:t>
      </w:r>
      <w:proofErr w:type="spellEnd"/>
      <w:r w:rsidR="00F87057" w:rsidRPr="00E81B92">
        <w:rPr>
          <w:rFonts w:ascii="Times New Roman" w:hAnsi="Times New Roman" w:cs="Times New Roman"/>
          <w:i/>
          <w:iCs/>
          <w:sz w:val="24"/>
          <w:szCs w:val="24"/>
        </w:rPr>
        <w:t xml:space="preserve">, (2) </w:t>
      </w:r>
      <w:proofErr w:type="spellStart"/>
      <w:r w:rsidR="00F87057" w:rsidRPr="00E81B92">
        <w:rPr>
          <w:rFonts w:ascii="Times New Roman" w:hAnsi="Times New Roman" w:cs="Times New Roman"/>
          <w:i/>
          <w:iCs/>
          <w:sz w:val="24"/>
          <w:szCs w:val="24"/>
        </w:rPr>
        <w:t>nghiên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cứu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này</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xem</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xét</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động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một</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công</w:t>
      </w:r>
      <w:proofErr w:type="spellEnd"/>
      <w:r w:rsidR="00F87057" w:rsidRPr="00E81B92">
        <w:rPr>
          <w:rFonts w:ascii="Times New Roman" w:hAnsi="Times New Roman" w:cs="Times New Roman"/>
          <w:i/>
          <w:iCs/>
          <w:sz w:val="24"/>
          <w:szCs w:val="24"/>
        </w:rPr>
        <w:t xml:space="preserve"> ty </w:t>
      </w:r>
      <w:proofErr w:type="spellStart"/>
      <w:r w:rsidR="00F87057" w:rsidRPr="00E81B92">
        <w:rPr>
          <w:rFonts w:ascii="Times New Roman" w:hAnsi="Times New Roman" w:cs="Times New Roman"/>
          <w:i/>
          <w:iCs/>
          <w:sz w:val="24"/>
          <w:szCs w:val="24"/>
        </w:rPr>
        <w:t>quản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lý</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vốn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Nhà</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nước</w:t>
      </w:r>
      <w:proofErr w:type="spellEnd"/>
      <w:r w:rsidR="00F87057" w:rsidRPr="00E81B92">
        <w:rPr>
          <w:rFonts w:ascii="Times New Roman" w:hAnsi="Times New Roman" w:cs="Times New Roman"/>
          <w:i/>
          <w:iCs/>
          <w:sz w:val="24"/>
          <w:szCs w:val="24"/>
        </w:rPr>
        <w:t xml:space="preserve"> (SWF) </w:t>
      </w:r>
      <w:proofErr w:type="spellStart"/>
      <w:r w:rsidR="00F87057" w:rsidRPr="00E81B92">
        <w:rPr>
          <w:rFonts w:ascii="Times New Roman" w:hAnsi="Times New Roman" w:cs="Times New Roman"/>
          <w:i/>
          <w:iCs/>
          <w:sz w:val="24"/>
          <w:szCs w:val="24"/>
        </w:rPr>
        <w:t>đến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hiệu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doanh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nghiệp</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trong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nước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trong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khi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nghiên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cứu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trước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phân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tích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động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SWF </w:t>
      </w:r>
      <w:proofErr w:type="spellStart"/>
      <w:r w:rsidR="00F87057" w:rsidRPr="00E81B92">
        <w:rPr>
          <w:rFonts w:ascii="Times New Roman" w:hAnsi="Times New Roman" w:cs="Times New Roman"/>
          <w:i/>
          <w:iCs/>
          <w:sz w:val="24"/>
          <w:szCs w:val="24"/>
        </w:rPr>
        <w:t>đến</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hiệu</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của</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các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doanh</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nghiệp</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trong</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và</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ngoài</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nước</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Kết</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quả</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cho</w:t>
      </w:r>
      <w:proofErr w:type="spellEnd"/>
      <w:r w:rsidR="00F87057" w:rsidRPr="00E81B92">
        <w:rPr>
          <w:rFonts w:ascii="Times New Roman" w:hAnsi="Times New Roman" w:cs="Times New Roman"/>
          <w:i/>
          <w:iCs/>
          <w:sz w:val="24"/>
          <w:szCs w:val="24"/>
        </w:rPr>
        <w:t xml:space="preserve"> </w:t>
      </w:r>
      <w:proofErr w:type="spellStart"/>
      <w:r w:rsidR="00F87057" w:rsidRPr="00E81B92">
        <w:rPr>
          <w:rFonts w:ascii="Times New Roman" w:hAnsi="Times New Roman" w:cs="Times New Roman"/>
          <w:i/>
          <w:iCs/>
          <w:sz w:val="24"/>
          <w:szCs w:val="24"/>
        </w:rPr>
        <w:t>thấy</w:t>
      </w:r>
      <w:proofErr w:type="spellEnd"/>
      <w:r w:rsidR="00F87057"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sở</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hữu</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của</w:t>
      </w:r>
      <w:proofErr w:type="spellEnd"/>
      <w:r w:rsidR="002C67BB" w:rsidRPr="00E81B92">
        <w:rPr>
          <w:rFonts w:ascii="Times New Roman" w:hAnsi="Times New Roman" w:cs="Times New Roman"/>
          <w:i/>
          <w:iCs/>
          <w:sz w:val="24"/>
          <w:szCs w:val="24"/>
        </w:rPr>
        <w:t xml:space="preserve"> </w:t>
      </w:r>
      <w:r w:rsidR="009D3910" w:rsidRPr="00E81B92">
        <w:rPr>
          <w:rFonts w:ascii="Times New Roman" w:hAnsi="Times New Roman" w:cs="Times New Roman"/>
          <w:i/>
          <w:iCs/>
          <w:sz w:val="24"/>
          <w:szCs w:val="24"/>
        </w:rPr>
        <w:t xml:space="preserve">SCIC </w:t>
      </w:r>
      <w:proofErr w:type="spellStart"/>
      <w:r w:rsidR="009D3910" w:rsidRPr="00E81B92">
        <w:rPr>
          <w:rFonts w:ascii="Times New Roman" w:hAnsi="Times New Roman" w:cs="Times New Roman"/>
          <w:i/>
          <w:iCs/>
          <w:sz w:val="24"/>
          <w:szCs w:val="24"/>
        </w:rPr>
        <w:t>có</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tác</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động</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tích</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cực</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đến</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hiệu</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quả</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tài</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chính</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hơn</w:t>
      </w:r>
      <w:proofErr w:type="spellEnd"/>
      <w:r w:rsidR="002C67BB" w:rsidRPr="00E81B92">
        <w:rPr>
          <w:rFonts w:ascii="Times New Roman" w:hAnsi="Times New Roman" w:cs="Times New Roman"/>
          <w:i/>
          <w:iCs/>
          <w:sz w:val="24"/>
          <w:szCs w:val="24"/>
        </w:rPr>
        <w:t xml:space="preserve"> so </w:t>
      </w:r>
      <w:proofErr w:type="spellStart"/>
      <w:r w:rsidR="002C67BB" w:rsidRPr="00E81B92">
        <w:rPr>
          <w:rFonts w:ascii="Times New Roman" w:hAnsi="Times New Roman" w:cs="Times New Roman"/>
          <w:i/>
          <w:iCs/>
          <w:sz w:val="24"/>
          <w:szCs w:val="24"/>
        </w:rPr>
        <w:t>với</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sở</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hữu</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nhà</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nước</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Trong</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khi</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đó</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sở</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hữu</w:t>
      </w:r>
      <w:proofErr w:type="spellEnd"/>
      <w:r w:rsidR="002C67BB" w:rsidRPr="00E81B92">
        <w:rPr>
          <w:rFonts w:ascii="Times New Roman" w:hAnsi="Times New Roman" w:cs="Times New Roman"/>
          <w:i/>
          <w:iCs/>
          <w:sz w:val="24"/>
          <w:szCs w:val="24"/>
        </w:rPr>
        <w:t xml:space="preserve"> SCIC </w:t>
      </w:r>
      <w:proofErr w:type="spellStart"/>
      <w:r w:rsidR="002C67BB" w:rsidRPr="00E81B92">
        <w:rPr>
          <w:rFonts w:ascii="Times New Roman" w:hAnsi="Times New Roman" w:cs="Times New Roman"/>
          <w:i/>
          <w:iCs/>
          <w:sz w:val="24"/>
          <w:szCs w:val="24"/>
        </w:rPr>
        <w:t>có</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ảnh</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hưởng</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tiêu</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cực</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hơn</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đến</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hiệu</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quả</w:t>
      </w:r>
      <w:proofErr w:type="spellEnd"/>
      <w:r w:rsidR="002C67BB" w:rsidRPr="00E81B92">
        <w:rPr>
          <w:rFonts w:ascii="Times New Roman" w:hAnsi="Times New Roman" w:cs="Times New Roman"/>
          <w:i/>
          <w:iCs/>
          <w:sz w:val="24"/>
          <w:szCs w:val="24"/>
        </w:rPr>
        <w:t xml:space="preserve"> phi </w:t>
      </w:r>
      <w:proofErr w:type="spellStart"/>
      <w:r w:rsidR="002C67BB" w:rsidRPr="00E81B92">
        <w:rPr>
          <w:rFonts w:ascii="Times New Roman" w:hAnsi="Times New Roman" w:cs="Times New Roman"/>
          <w:i/>
          <w:iCs/>
          <w:sz w:val="24"/>
          <w:szCs w:val="24"/>
        </w:rPr>
        <w:t>tài</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chính</w:t>
      </w:r>
      <w:proofErr w:type="spellEnd"/>
      <w:r w:rsidR="002C67BB" w:rsidRPr="00E81B92">
        <w:rPr>
          <w:rFonts w:ascii="Times New Roman" w:hAnsi="Times New Roman" w:cs="Times New Roman"/>
          <w:i/>
          <w:iCs/>
          <w:sz w:val="24"/>
          <w:szCs w:val="24"/>
        </w:rPr>
        <w:t xml:space="preserve"> so </w:t>
      </w:r>
      <w:proofErr w:type="spellStart"/>
      <w:r w:rsidR="002C67BB" w:rsidRPr="00E81B92">
        <w:rPr>
          <w:rFonts w:ascii="Times New Roman" w:hAnsi="Times New Roman" w:cs="Times New Roman"/>
          <w:i/>
          <w:iCs/>
          <w:sz w:val="24"/>
          <w:szCs w:val="24"/>
        </w:rPr>
        <w:t>với</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sở</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hữu</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nhà</w:t>
      </w:r>
      <w:proofErr w:type="spellEnd"/>
      <w:r w:rsidR="002C67BB" w:rsidRPr="00E81B92">
        <w:rPr>
          <w:rFonts w:ascii="Times New Roman" w:hAnsi="Times New Roman" w:cs="Times New Roman"/>
          <w:i/>
          <w:iCs/>
          <w:sz w:val="24"/>
          <w:szCs w:val="24"/>
        </w:rPr>
        <w:t xml:space="preserve"> </w:t>
      </w:r>
      <w:proofErr w:type="spellStart"/>
      <w:r w:rsidR="002C67BB" w:rsidRPr="00E81B92">
        <w:rPr>
          <w:rFonts w:ascii="Times New Roman" w:hAnsi="Times New Roman" w:cs="Times New Roman"/>
          <w:i/>
          <w:iCs/>
          <w:sz w:val="24"/>
          <w:szCs w:val="24"/>
        </w:rPr>
        <w:t>nước</w:t>
      </w:r>
      <w:proofErr w:type="spellEnd"/>
      <w:r w:rsidR="002C67BB"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Kết</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quả</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này</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hàm</w:t>
      </w:r>
      <w:proofErr w:type="spellEnd"/>
      <w:r w:rsidR="009D3910" w:rsidRPr="00E81B92">
        <w:rPr>
          <w:rFonts w:ascii="Times New Roman" w:hAnsi="Times New Roman" w:cs="Times New Roman"/>
          <w:i/>
          <w:iCs/>
          <w:sz w:val="24"/>
          <w:szCs w:val="24"/>
        </w:rPr>
        <w:t xml:space="preserve"> ý SCIC </w:t>
      </w:r>
      <w:proofErr w:type="spellStart"/>
      <w:r w:rsidR="009D3910" w:rsidRPr="00E81B92">
        <w:rPr>
          <w:rFonts w:ascii="Times New Roman" w:hAnsi="Times New Roman" w:cs="Times New Roman"/>
          <w:i/>
          <w:iCs/>
          <w:sz w:val="24"/>
          <w:szCs w:val="24"/>
        </w:rPr>
        <w:t>đặt</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mục</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tiêu</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tài</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chính</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cao</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hơn</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các</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mục</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tiêu</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xã</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hộ</w:t>
      </w:r>
      <w:r w:rsidR="008256E0" w:rsidRPr="00E81B92">
        <w:rPr>
          <w:rFonts w:ascii="Times New Roman" w:hAnsi="Times New Roman" w:cs="Times New Roman"/>
          <w:i/>
          <w:iCs/>
          <w:sz w:val="24"/>
          <w:szCs w:val="24"/>
        </w:rPr>
        <w:t>i</w:t>
      </w:r>
      <w:proofErr w:type="spellEnd"/>
      <w:r w:rsidR="008256E0" w:rsidRPr="00E81B92">
        <w:rPr>
          <w:rFonts w:ascii="Times New Roman" w:hAnsi="Times New Roman" w:cs="Times New Roman"/>
          <w:i/>
          <w:iCs/>
          <w:sz w:val="24"/>
          <w:szCs w:val="24"/>
        </w:rPr>
        <w:t xml:space="preserve"> (phi </w:t>
      </w:r>
      <w:proofErr w:type="spellStart"/>
      <w:r w:rsidR="008256E0" w:rsidRPr="00E81B92">
        <w:rPr>
          <w:rFonts w:ascii="Times New Roman" w:hAnsi="Times New Roman" w:cs="Times New Roman"/>
          <w:i/>
          <w:iCs/>
          <w:sz w:val="24"/>
          <w:szCs w:val="24"/>
        </w:rPr>
        <w:t>tài</w:t>
      </w:r>
      <w:proofErr w:type="spellEnd"/>
      <w:r w:rsidR="008256E0" w:rsidRPr="00E81B92">
        <w:rPr>
          <w:rFonts w:ascii="Times New Roman" w:hAnsi="Times New Roman" w:cs="Times New Roman"/>
          <w:i/>
          <w:iCs/>
          <w:sz w:val="24"/>
          <w:szCs w:val="24"/>
        </w:rPr>
        <w:t xml:space="preserve"> </w:t>
      </w:r>
      <w:proofErr w:type="spellStart"/>
      <w:r w:rsidR="008256E0" w:rsidRPr="00E81B92">
        <w:rPr>
          <w:rFonts w:ascii="Times New Roman" w:hAnsi="Times New Roman" w:cs="Times New Roman"/>
          <w:i/>
          <w:iCs/>
          <w:sz w:val="24"/>
          <w:szCs w:val="24"/>
        </w:rPr>
        <w:t>chính</w:t>
      </w:r>
      <w:proofErr w:type="spellEnd"/>
      <w:r w:rsidR="008256E0" w:rsidRPr="00E81B92">
        <w:rPr>
          <w:rFonts w:ascii="Times New Roman" w:hAnsi="Times New Roman" w:cs="Times New Roman"/>
          <w:i/>
          <w:iCs/>
          <w:sz w:val="24"/>
          <w:szCs w:val="24"/>
        </w:rPr>
        <w:t>)</w:t>
      </w:r>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và</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đây</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có</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thể</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là</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lý</w:t>
      </w:r>
      <w:proofErr w:type="spellEnd"/>
      <w:r w:rsidR="009D3910" w:rsidRPr="00E81B92">
        <w:rPr>
          <w:rFonts w:ascii="Times New Roman" w:hAnsi="Times New Roman" w:cs="Times New Roman"/>
          <w:i/>
          <w:iCs/>
          <w:sz w:val="24"/>
          <w:szCs w:val="24"/>
        </w:rPr>
        <w:t xml:space="preserve"> do </w:t>
      </w:r>
      <w:proofErr w:type="spellStart"/>
      <w:r w:rsidR="009D3910" w:rsidRPr="00E81B92">
        <w:rPr>
          <w:rFonts w:ascii="Times New Roman" w:hAnsi="Times New Roman" w:cs="Times New Roman"/>
          <w:i/>
          <w:iCs/>
          <w:sz w:val="24"/>
          <w:szCs w:val="24"/>
        </w:rPr>
        <w:t>giải</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thích</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hiệu</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quả</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cao</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hơn</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về</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mặt</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tài</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chính</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của</w:t>
      </w:r>
      <w:proofErr w:type="spellEnd"/>
      <w:r w:rsidR="009D3910" w:rsidRPr="00E81B92">
        <w:rPr>
          <w:rFonts w:ascii="Times New Roman" w:hAnsi="Times New Roman" w:cs="Times New Roman"/>
          <w:i/>
          <w:iCs/>
          <w:sz w:val="24"/>
          <w:szCs w:val="24"/>
        </w:rPr>
        <w:t xml:space="preserve"> SCIC so </w:t>
      </w:r>
      <w:proofErr w:type="spellStart"/>
      <w:r w:rsidR="009D3910" w:rsidRPr="00E81B92">
        <w:rPr>
          <w:rFonts w:ascii="Times New Roman" w:hAnsi="Times New Roman" w:cs="Times New Roman"/>
          <w:i/>
          <w:iCs/>
          <w:sz w:val="24"/>
          <w:szCs w:val="24"/>
        </w:rPr>
        <w:t>với</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sở</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hữu</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nhà</w:t>
      </w:r>
      <w:proofErr w:type="spellEnd"/>
      <w:r w:rsidR="009D3910" w:rsidRPr="00E81B92">
        <w:rPr>
          <w:rFonts w:ascii="Times New Roman" w:hAnsi="Times New Roman" w:cs="Times New Roman"/>
          <w:i/>
          <w:iCs/>
          <w:sz w:val="24"/>
          <w:szCs w:val="24"/>
        </w:rPr>
        <w:t xml:space="preserve"> </w:t>
      </w:r>
      <w:proofErr w:type="spellStart"/>
      <w:r w:rsidR="009D3910" w:rsidRPr="00E81B92">
        <w:rPr>
          <w:rFonts w:ascii="Times New Roman" w:hAnsi="Times New Roman" w:cs="Times New Roman"/>
          <w:i/>
          <w:iCs/>
          <w:sz w:val="24"/>
          <w:szCs w:val="24"/>
        </w:rPr>
        <w:t>nước</w:t>
      </w:r>
      <w:proofErr w:type="spellEnd"/>
      <w:r w:rsidR="009D3910" w:rsidRPr="00E81B92">
        <w:rPr>
          <w:rFonts w:ascii="Times New Roman" w:hAnsi="Times New Roman" w:cs="Times New Roman"/>
          <w:i/>
          <w:iCs/>
          <w:sz w:val="24"/>
          <w:szCs w:val="24"/>
        </w:rPr>
        <w:t xml:space="preserve">. </w:t>
      </w:r>
    </w:p>
    <w:p w14:paraId="6B8EA886" w14:textId="14969BA6" w:rsidR="00124888" w:rsidRPr="00E81B92" w:rsidRDefault="00124888" w:rsidP="00E81B92">
      <w:pPr>
        <w:spacing w:line="276" w:lineRule="auto"/>
        <w:jc w:val="both"/>
        <w:rPr>
          <w:rFonts w:ascii="Times New Roman" w:hAnsi="Times New Roman" w:cs="Times New Roman"/>
          <w:i/>
          <w:iCs/>
          <w:sz w:val="24"/>
          <w:szCs w:val="24"/>
        </w:rPr>
      </w:pPr>
      <w:proofErr w:type="spellStart"/>
      <w:r w:rsidRPr="00E81B92">
        <w:rPr>
          <w:rFonts w:ascii="Times New Roman" w:hAnsi="Times New Roman" w:cs="Times New Roman"/>
          <w:b/>
          <w:bCs/>
          <w:sz w:val="24"/>
          <w:szCs w:val="24"/>
        </w:rPr>
        <w:t>Từ</w:t>
      </w:r>
      <w:proofErr w:type="spellEnd"/>
      <w:r w:rsidRPr="00E81B92">
        <w:rPr>
          <w:rFonts w:ascii="Times New Roman" w:hAnsi="Times New Roman" w:cs="Times New Roman"/>
          <w:b/>
          <w:bCs/>
          <w:sz w:val="24"/>
          <w:szCs w:val="24"/>
        </w:rPr>
        <w:t xml:space="preserve"> </w:t>
      </w:r>
      <w:proofErr w:type="spellStart"/>
      <w:r w:rsidRPr="00E81B92">
        <w:rPr>
          <w:rFonts w:ascii="Times New Roman" w:hAnsi="Times New Roman" w:cs="Times New Roman"/>
          <w:b/>
          <w:bCs/>
          <w:sz w:val="24"/>
          <w:szCs w:val="24"/>
        </w:rPr>
        <w:t>khóa</w:t>
      </w:r>
      <w:proofErr w:type="spellEnd"/>
      <w:r w:rsidRPr="00E81B92">
        <w:rPr>
          <w:rFonts w:ascii="Times New Roman" w:hAnsi="Times New Roman" w:cs="Times New Roman"/>
          <w:b/>
          <w:bCs/>
          <w:sz w:val="24"/>
          <w:szCs w:val="24"/>
        </w:rPr>
        <w:t>:</w:t>
      </w:r>
      <w:r w:rsidRPr="00E81B92">
        <w:rPr>
          <w:rFonts w:ascii="Times New Roman" w:hAnsi="Times New Roman" w:cs="Times New Roman"/>
          <w:sz w:val="24"/>
          <w:szCs w:val="24"/>
        </w:rPr>
        <w:t xml:space="preserve"> </w:t>
      </w:r>
      <w:proofErr w:type="spellStart"/>
      <w:r w:rsidRPr="00E81B92">
        <w:rPr>
          <w:rFonts w:ascii="Times New Roman" w:hAnsi="Times New Roman" w:cs="Times New Roman"/>
          <w:i/>
          <w:iCs/>
          <w:sz w:val="24"/>
          <w:szCs w:val="24"/>
        </w:rPr>
        <w:t>Tổng</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công</w:t>
      </w:r>
      <w:proofErr w:type="spellEnd"/>
      <w:r w:rsidRPr="00E81B92">
        <w:rPr>
          <w:rFonts w:ascii="Times New Roman" w:hAnsi="Times New Roman" w:cs="Times New Roman"/>
          <w:i/>
          <w:iCs/>
          <w:sz w:val="24"/>
          <w:szCs w:val="24"/>
        </w:rPr>
        <w:t xml:space="preserve"> ty </w:t>
      </w:r>
      <w:proofErr w:type="spellStart"/>
      <w:r w:rsidRPr="00E81B92">
        <w:rPr>
          <w:rFonts w:ascii="Times New Roman" w:hAnsi="Times New Roman" w:cs="Times New Roman"/>
          <w:i/>
          <w:iCs/>
          <w:sz w:val="24"/>
          <w:szCs w:val="24"/>
        </w:rPr>
        <w:t>đầu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tư</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vốn</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nhà</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nước</w:t>
      </w:r>
      <w:proofErr w:type="spellEnd"/>
      <w:r w:rsidRPr="00E81B92">
        <w:rPr>
          <w:rFonts w:ascii="Times New Roman" w:hAnsi="Times New Roman" w:cs="Times New Roman"/>
          <w:i/>
          <w:iCs/>
          <w:sz w:val="24"/>
          <w:szCs w:val="24"/>
        </w:rPr>
        <w:t xml:space="preserve"> - State Capital Investment Corporation –SCIC, </w:t>
      </w:r>
      <w:proofErr w:type="spellStart"/>
      <w:r w:rsidRPr="00E81B92">
        <w:rPr>
          <w:rFonts w:ascii="Times New Roman" w:hAnsi="Times New Roman" w:cs="Times New Roman"/>
          <w:i/>
          <w:iCs/>
          <w:sz w:val="24"/>
          <w:szCs w:val="24"/>
        </w:rPr>
        <w:t>Quỹ</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đầu</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tư</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quốc</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gia</w:t>
      </w:r>
      <w:proofErr w:type="spellEnd"/>
      <w:r w:rsidRPr="00E81B92">
        <w:rPr>
          <w:rFonts w:ascii="Times New Roman" w:hAnsi="Times New Roman" w:cs="Times New Roman"/>
          <w:i/>
          <w:iCs/>
          <w:sz w:val="24"/>
          <w:szCs w:val="24"/>
        </w:rPr>
        <w:t xml:space="preserve"> – Sovereign Wealth Fund - SWF, </w:t>
      </w:r>
      <w:proofErr w:type="spellStart"/>
      <w:r w:rsidRPr="00E81B92">
        <w:rPr>
          <w:rFonts w:ascii="Times New Roman" w:hAnsi="Times New Roman" w:cs="Times New Roman"/>
          <w:i/>
          <w:iCs/>
          <w:sz w:val="24"/>
          <w:szCs w:val="24"/>
        </w:rPr>
        <w:t>doanh</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nghiệp</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vốn</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nhà</w:t>
      </w:r>
      <w:proofErr w:type="spellEnd"/>
      <w:r w:rsidRPr="00E81B92">
        <w:rPr>
          <w:rFonts w:ascii="Times New Roman" w:hAnsi="Times New Roman" w:cs="Times New Roman"/>
          <w:i/>
          <w:iCs/>
          <w:sz w:val="24"/>
          <w:szCs w:val="24"/>
        </w:rPr>
        <w:t xml:space="preserve"> </w:t>
      </w:r>
      <w:proofErr w:type="spellStart"/>
      <w:r w:rsidRPr="00E81B92">
        <w:rPr>
          <w:rFonts w:ascii="Times New Roman" w:hAnsi="Times New Roman" w:cs="Times New Roman"/>
          <w:i/>
          <w:iCs/>
          <w:sz w:val="24"/>
          <w:szCs w:val="24"/>
        </w:rPr>
        <w:t>nước</w:t>
      </w:r>
      <w:proofErr w:type="spellEnd"/>
      <w:r w:rsidRPr="00E81B92">
        <w:rPr>
          <w:rFonts w:ascii="Times New Roman" w:hAnsi="Times New Roman" w:cs="Times New Roman"/>
          <w:i/>
          <w:iCs/>
          <w:sz w:val="24"/>
          <w:szCs w:val="24"/>
        </w:rPr>
        <w:t xml:space="preserve"> (SOE)</w:t>
      </w:r>
      <w:r w:rsidR="007E13F0" w:rsidRPr="00E81B92">
        <w:rPr>
          <w:rFonts w:ascii="Times New Roman" w:hAnsi="Times New Roman" w:cs="Times New Roman"/>
          <w:i/>
          <w:iCs/>
          <w:sz w:val="24"/>
          <w:szCs w:val="24"/>
        </w:rPr>
        <w:t>.</w:t>
      </w:r>
    </w:p>
    <w:p w14:paraId="0FB8D94D" w14:textId="77777777" w:rsidR="00E81B92" w:rsidRPr="00AD2A36" w:rsidRDefault="00E81B92" w:rsidP="00E81B92">
      <w:pPr>
        <w:pBdr>
          <w:top w:val="nil"/>
          <w:left w:val="nil"/>
          <w:bottom w:val="single" w:sz="4" w:space="1" w:color="000000"/>
          <w:right w:val="nil"/>
          <w:between w:val="nil"/>
        </w:pBdr>
        <w:spacing w:line="276" w:lineRule="auto"/>
        <w:rPr>
          <w:i/>
          <w:color w:val="000000"/>
          <w:sz w:val="24"/>
          <w:szCs w:val="24"/>
        </w:rPr>
      </w:pPr>
    </w:p>
    <w:p w14:paraId="41750BB5" w14:textId="77777777" w:rsidR="00E81B92" w:rsidRPr="00AD2A36" w:rsidRDefault="00E81B92" w:rsidP="00E81B92">
      <w:pPr>
        <w:adjustRightInd w:val="0"/>
        <w:snapToGrid w:val="0"/>
        <w:spacing w:after="120" w:line="276" w:lineRule="auto"/>
        <w:jc w:val="both"/>
        <w:rPr>
          <w:rFonts w:ascii="Times New Roman" w:hAnsi="Times New Roman"/>
          <w:b/>
          <w:sz w:val="24"/>
          <w:szCs w:val="24"/>
          <w:lang w:val="vi-VN"/>
        </w:rPr>
      </w:pPr>
      <w:r w:rsidRPr="00AD2A36">
        <w:rPr>
          <w:rFonts w:ascii="Times New Roman" w:hAnsi="Times New Roman"/>
          <w:b/>
          <w:sz w:val="24"/>
          <w:szCs w:val="24"/>
          <w:lang w:val="vi-VN"/>
        </w:rPr>
        <w:t>Abstract:</w:t>
      </w:r>
    </w:p>
    <w:p w14:paraId="37AA3B4D" w14:textId="3980F7E4" w:rsidR="007E13F0" w:rsidRDefault="007E13F0" w:rsidP="00E81B92">
      <w:pPr>
        <w:jc w:val="both"/>
        <w:rPr>
          <w:rFonts w:ascii="Times New Roman" w:hAnsi="Times New Roman" w:cs="Times New Roman"/>
          <w:i/>
          <w:iCs/>
          <w:sz w:val="26"/>
          <w:szCs w:val="26"/>
        </w:rPr>
      </w:pPr>
      <w:r w:rsidRPr="00E81B92">
        <w:rPr>
          <w:rFonts w:ascii="Times New Roman" w:hAnsi="Times New Roman" w:cs="Times New Roman"/>
          <w:i/>
          <w:iCs/>
          <w:sz w:val="26"/>
          <w:szCs w:val="26"/>
        </w:rPr>
        <w:t xml:space="preserve">This study compares the impacts of the ownership of SCIC and state on the performance of target firms in Vietnam. In addition, the current study aims to extend the extant literature by examining the impact of sovereign wealth fund (SWF, in this case SCIC in Vietnam) on the performance of target firms in Vietnam. Previous studies only consider the influence of SWF on target firms’ operating performance without the consideration of the country where the target firms reside. Finally, the </w:t>
      </w:r>
      <w:proofErr w:type="spellStart"/>
      <w:r w:rsidRPr="00E81B92">
        <w:rPr>
          <w:rFonts w:ascii="Times New Roman" w:hAnsi="Times New Roman" w:cs="Times New Roman"/>
          <w:i/>
          <w:iCs/>
          <w:sz w:val="26"/>
          <w:szCs w:val="26"/>
        </w:rPr>
        <w:t>reseach</w:t>
      </w:r>
      <w:proofErr w:type="spellEnd"/>
      <w:r w:rsidRPr="00E81B92">
        <w:rPr>
          <w:rFonts w:ascii="Times New Roman" w:hAnsi="Times New Roman" w:cs="Times New Roman"/>
          <w:i/>
          <w:iCs/>
          <w:sz w:val="26"/>
          <w:szCs w:val="26"/>
        </w:rPr>
        <w:t xml:space="preserve"> investigates the influence of the ownership of SCIC and state on not only financial but non-financial performance of target firms, whereas previous research chiefly discusses financial impact of SWFs. The results show that SCIC ownership has a positive impact on target firms’ financial performance, compared to state ownership. However, SCIC ownership exerts a more negative impact on target firms’ non-financial performance, compared to state one. This finding implies that SCIC may prioritize financial indicators over non-financial (or social) ones. This could justify the reason why SCIC ownership has better financial but lower non-financial performance as opposed to state ownership.</w:t>
      </w:r>
    </w:p>
    <w:p w14:paraId="1A3962C3" w14:textId="77777777" w:rsidR="00E81B92" w:rsidRDefault="00E81B92" w:rsidP="00E81B92">
      <w:pPr>
        <w:pBdr>
          <w:top w:val="nil"/>
          <w:left w:val="nil"/>
          <w:bottom w:val="single" w:sz="4" w:space="1" w:color="000000"/>
          <w:right w:val="nil"/>
          <w:between w:val="nil"/>
        </w:pBdr>
        <w:spacing w:line="240" w:lineRule="auto"/>
        <w:jc w:val="center"/>
        <w:rPr>
          <w:i/>
          <w:color w:val="000000"/>
        </w:rPr>
      </w:pPr>
    </w:p>
    <w:p w14:paraId="5AE4177C" w14:textId="5468B3A2" w:rsidR="00124888" w:rsidRPr="00E81B92" w:rsidRDefault="00F26A66" w:rsidP="00124888">
      <w:pPr>
        <w:pStyle w:val="ListParagraph"/>
        <w:numPr>
          <w:ilvl w:val="0"/>
          <w:numId w:val="1"/>
        </w:numPr>
        <w:spacing w:after="0" w:line="360" w:lineRule="auto"/>
        <w:ind w:left="360"/>
        <w:jc w:val="both"/>
        <w:rPr>
          <w:rFonts w:ascii="Times New Roman" w:hAnsi="Times New Roman"/>
          <w:b/>
          <w:sz w:val="26"/>
          <w:szCs w:val="26"/>
        </w:rPr>
      </w:pPr>
      <w:proofErr w:type="spellStart"/>
      <w:r w:rsidRPr="00E81B92">
        <w:rPr>
          <w:rFonts w:ascii="Times New Roman" w:hAnsi="Times New Roman"/>
          <w:b/>
          <w:bCs/>
          <w:sz w:val="26"/>
          <w:szCs w:val="26"/>
        </w:rPr>
        <w:lastRenderedPageBreak/>
        <w:t>Bối</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cảnh</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và</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vấn</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đề</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nghiên</w:t>
      </w:r>
      <w:proofErr w:type="spellEnd"/>
      <w:r w:rsidRPr="00E81B92">
        <w:rPr>
          <w:rFonts w:ascii="Times New Roman" w:hAnsi="Times New Roman"/>
          <w:b/>
          <w:bCs/>
          <w:sz w:val="26"/>
          <w:szCs w:val="26"/>
        </w:rPr>
        <w:t xml:space="preserve"> </w:t>
      </w:r>
      <w:proofErr w:type="spellStart"/>
      <w:r w:rsidRPr="00E81B92">
        <w:rPr>
          <w:rFonts w:ascii="Times New Roman" w:hAnsi="Times New Roman"/>
          <w:b/>
          <w:bCs/>
          <w:sz w:val="26"/>
          <w:szCs w:val="26"/>
        </w:rPr>
        <w:t>cứu</w:t>
      </w:r>
      <w:proofErr w:type="spellEnd"/>
    </w:p>
    <w:p w14:paraId="7B65E528" w14:textId="0F124AE1" w:rsidR="005A31C1" w:rsidRPr="00BA0340" w:rsidRDefault="005A31C1"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5 </w:t>
      </w:r>
      <w:proofErr w:type="spellStart"/>
      <w:r w:rsidRPr="00BA0340">
        <w:rPr>
          <w:rFonts w:ascii="Times New Roman" w:hAnsi="Times New Roman" w:cs="Times New Roman"/>
          <w:sz w:val="26"/>
          <w:szCs w:val="26"/>
        </w:rPr>
        <w:t>thập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bổ</w:t>
      </w:r>
      <w:proofErr w:type="spellEnd"/>
      <w:r w:rsidRPr="00BA0340">
        <w:rPr>
          <w:rFonts w:ascii="Times New Roman" w:hAnsi="Times New Roman" w:cs="Times New Roman"/>
          <w:sz w:val="26"/>
          <w:szCs w:val="26"/>
        </w:rPr>
        <w:t xml:space="preserve"> sung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
    <w:p w14:paraId="4BCF58D4" w14:textId="2F2D90FD" w:rsidR="00507D6D" w:rsidRPr="00BA0340" w:rsidRDefault="00507D6D"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xoay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lúc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hướng</w:t>
      </w:r>
      <w:proofErr w:type="spellEnd"/>
      <w:r w:rsidRPr="00BA0340">
        <w:rPr>
          <w:rFonts w:ascii="Times New Roman" w:hAnsi="Times New Roman" w:cs="Times New Roman"/>
          <w:sz w:val="26"/>
          <w:szCs w:val="26"/>
        </w:rPr>
        <w:t xml:space="preserve"> </w:t>
      </w:r>
      <w:proofErr w:type="spellStart"/>
      <w:r w:rsidR="00263B0A" w:rsidRPr="00BA0340">
        <w:rPr>
          <w:rFonts w:ascii="Times New Roman" w:hAnsi="Times New Roman" w:cs="Times New Roman"/>
          <w:sz w:val="26"/>
          <w:szCs w:val="26"/>
        </w:rPr>
        <w:t>đạt</w:t>
      </w:r>
      <w:proofErr w:type="spellEnd"/>
      <w:r w:rsidR="00263B0A"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lâu</w:t>
      </w:r>
      <w:proofErr w:type="spellEnd"/>
      <w:r w:rsidRPr="00BA0340">
        <w:rPr>
          <w:rFonts w:ascii="Times New Roman" w:hAnsi="Times New Roman" w:cs="Times New Roman"/>
          <w:sz w:val="26"/>
          <w:szCs w:val="26"/>
        </w:rPr>
        <w:t xml:space="preserve"> nay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sánh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w:t>
      </w:r>
      <w:r w:rsidR="00263B0A" w:rsidRPr="00BA0340">
        <w:rPr>
          <w:rFonts w:ascii="Times New Roman" w:hAnsi="Times New Roman" w:cs="Times New Roman"/>
          <w:sz w:val="26"/>
          <w:szCs w:val="26"/>
        </w:rPr>
        <w:t>t</w:t>
      </w:r>
      <w:proofErr w:type="spellEnd"/>
      <w:r w:rsidR="00263B0A" w:rsidRPr="00BA0340">
        <w:rPr>
          <w:rFonts w:ascii="Times New Roman" w:hAnsi="Times New Roman" w:cs="Times New Roman"/>
          <w:sz w:val="26"/>
          <w:szCs w:val="26"/>
        </w:rPr>
        <w:t xml:space="preserve"> </w:t>
      </w:r>
      <w:proofErr w:type="spellStart"/>
      <w:r w:rsidR="00263B0A" w:rsidRPr="00BA0340">
        <w:rPr>
          <w:rFonts w:ascii="Times New Roman" w:hAnsi="Times New Roman" w:cs="Times New Roman"/>
          <w:sz w:val="26"/>
          <w:szCs w:val="26"/>
        </w:rPr>
        <w:t>tài</w:t>
      </w:r>
      <w:proofErr w:type="spellEnd"/>
      <w:r w:rsidR="00263B0A" w:rsidRPr="00BA0340">
        <w:rPr>
          <w:rFonts w:ascii="Times New Roman" w:hAnsi="Times New Roman" w:cs="Times New Roman"/>
          <w:sz w:val="26"/>
          <w:szCs w:val="26"/>
        </w:rPr>
        <w:t xml:space="preserve"> </w:t>
      </w:r>
      <w:proofErr w:type="spellStart"/>
      <w:proofErr w:type="gramStart"/>
      <w:r w:rsidR="00263B0A" w:rsidRPr="00BA0340">
        <w:rPr>
          <w:rFonts w:ascii="Times New Roman" w:hAnsi="Times New Roman" w:cs="Times New Roman"/>
          <w:sz w:val="26"/>
          <w:szCs w:val="26"/>
        </w:rPr>
        <w:t>chính</w:t>
      </w:r>
      <w:proofErr w:type="spellEnd"/>
      <w:r w:rsidR="00263B0A" w:rsidRPr="00BA0340">
        <w:rPr>
          <w:rFonts w:ascii="Times New Roman" w:hAnsi="Times New Roman" w:cs="Times New Roman"/>
          <w:sz w:val="26"/>
          <w:szCs w:val="26"/>
        </w:rPr>
        <w:t xml:space="preserve"> </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proofErr w:type="gram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riêng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w:t>
      </w:r>
    </w:p>
    <w:p w14:paraId="3A2A1628" w14:textId="668D8771" w:rsidR="00507D6D" w:rsidRPr="00BA0340" w:rsidRDefault="00507D6D"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hướng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tâm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đòi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hỏi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đổi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r w:rsidR="005D210F" w:rsidRPr="00BA0340">
        <w:rPr>
          <w:rFonts w:ascii="Times New Roman" w:hAnsi="Times New Roman" w:cs="Times New Roman"/>
          <w:sz w:val="26"/>
          <w:szCs w:val="26"/>
        </w:rPr>
        <w:t xml:space="preserve">Do SWF </w:t>
      </w:r>
      <w:proofErr w:type="spellStart"/>
      <w:r w:rsidR="005D210F" w:rsidRPr="00BA0340">
        <w:rPr>
          <w:rFonts w:ascii="Times New Roman" w:hAnsi="Times New Roman" w:cs="Times New Roman"/>
          <w:sz w:val="26"/>
          <w:szCs w:val="26"/>
        </w:rPr>
        <w:t>được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sở</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hữu</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bởi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phủ</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các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nước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việc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đánh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giá</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những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đánh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đổi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trên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thực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tế</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giữa</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hiệu</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quả</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tài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và</w:t>
      </w:r>
      <w:proofErr w:type="spellEnd"/>
      <w:r w:rsidR="005D210F" w:rsidRPr="00BA0340">
        <w:rPr>
          <w:rFonts w:ascii="Times New Roman" w:hAnsi="Times New Roman" w:cs="Times New Roman"/>
          <w:sz w:val="26"/>
          <w:szCs w:val="26"/>
        </w:rPr>
        <w:t xml:space="preserve"> phi </w:t>
      </w:r>
      <w:proofErr w:type="spellStart"/>
      <w:r w:rsidR="005D210F" w:rsidRPr="00BA0340">
        <w:rPr>
          <w:rFonts w:ascii="Times New Roman" w:hAnsi="Times New Roman" w:cs="Times New Roman"/>
          <w:sz w:val="26"/>
          <w:szCs w:val="26"/>
        </w:rPr>
        <w:t>tài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sẽ</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giúp</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đưa</w:t>
      </w:r>
      <w:proofErr w:type="spellEnd"/>
      <w:r w:rsidR="005D210F" w:rsidRPr="00BA0340">
        <w:rPr>
          <w:rFonts w:ascii="Times New Roman" w:hAnsi="Times New Roman" w:cs="Times New Roman"/>
          <w:sz w:val="26"/>
          <w:szCs w:val="26"/>
        </w:rPr>
        <w:t xml:space="preserve"> ra </w:t>
      </w:r>
      <w:proofErr w:type="spellStart"/>
      <w:r w:rsidR="005D210F" w:rsidRPr="00BA0340">
        <w:rPr>
          <w:rFonts w:ascii="Times New Roman" w:hAnsi="Times New Roman" w:cs="Times New Roman"/>
          <w:sz w:val="26"/>
          <w:szCs w:val="26"/>
        </w:rPr>
        <w:t>những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hàm</w:t>
      </w:r>
      <w:proofErr w:type="spellEnd"/>
      <w:r w:rsidR="005D210F" w:rsidRPr="00BA0340">
        <w:rPr>
          <w:rFonts w:ascii="Times New Roman" w:hAnsi="Times New Roman" w:cs="Times New Roman"/>
          <w:sz w:val="26"/>
          <w:szCs w:val="26"/>
        </w:rPr>
        <w:t xml:space="preserve"> ý </w:t>
      </w:r>
      <w:proofErr w:type="spellStart"/>
      <w:r w:rsidR="005D210F" w:rsidRPr="00BA0340">
        <w:rPr>
          <w:rFonts w:ascii="Times New Roman" w:hAnsi="Times New Roman" w:cs="Times New Roman"/>
          <w:sz w:val="26"/>
          <w:szCs w:val="26"/>
        </w:rPr>
        <w:t>quan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trọng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về</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việc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quản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lý</w:t>
      </w:r>
      <w:proofErr w:type="spellEnd"/>
      <w:r w:rsidR="005D210F" w:rsidRPr="00BA0340">
        <w:rPr>
          <w:rFonts w:ascii="Times New Roman" w:hAnsi="Times New Roman" w:cs="Times New Roman"/>
          <w:sz w:val="26"/>
          <w:szCs w:val="26"/>
        </w:rPr>
        <w:t xml:space="preserve"> SWF </w:t>
      </w:r>
      <w:proofErr w:type="spellStart"/>
      <w:r w:rsidR="005D210F" w:rsidRPr="00BA0340">
        <w:rPr>
          <w:rFonts w:ascii="Times New Roman" w:hAnsi="Times New Roman" w:cs="Times New Roman"/>
          <w:sz w:val="26"/>
          <w:szCs w:val="26"/>
        </w:rPr>
        <w:t>và</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cơ</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quan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nhà</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nước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nói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chung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nhằm</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đảm</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bảo</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các</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thiệt</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hại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xã</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hội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gắn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với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những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cải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thiện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trong</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hiệu</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quả</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tài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của</w:t>
      </w:r>
      <w:proofErr w:type="spellEnd"/>
      <w:r w:rsidR="005D210F" w:rsidRPr="00BA0340">
        <w:rPr>
          <w:rFonts w:ascii="Times New Roman" w:hAnsi="Times New Roman" w:cs="Times New Roman"/>
          <w:sz w:val="26"/>
          <w:szCs w:val="26"/>
        </w:rPr>
        <w:t xml:space="preserve"> SWF </w:t>
      </w:r>
      <w:proofErr w:type="spellStart"/>
      <w:r w:rsidR="005D210F" w:rsidRPr="00BA0340">
        <w:rPr>
          <w:rFonts w:ascii="Times New Roman" w:hAnsi="Times New Roman" w:cs="Times New Roman"/>
          <w:sz w:val="26"/>
          <w:szCs w:val="26"/>
        </w:rPr>
        <w:t>là</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thấp</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nhất</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Tuy</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nhiên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cho</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đến</w:t>
      </w:r>
      <w:proofErr w:type="spellEnd"/>
      <w:r w:rsidR="005D210F" w:rsidRPr="00BA0340">
        <w:rPr>
          <w:rFonts w:ascii="Times New Roman" w:hAnsi="Times New Roman" w:cs="Times New Roman"/>
          <w:sz w:val="26"/>
          <w:szCs w:val="26"/>
        </w:rPr>
        <w:t xml:space="preserve"> nay </w:t>
      </w:r>
      <w:proofErr w:type="spellStart"/>
      <w:r w:rsidR="005D210F" w:rsidRPr="00BA0340">
        <w:rPr>
          <w:rFonts w:ascii="Times New Roman" w:hAnsi="Times New Roman" w:cs="Times New Roman"/>
          <w:sz w:val="26"/>
          <w:szCs w:val="26"/>
        </w:rPr>
        <w:t>vẫn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chưa</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có</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nghiên</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cứu</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xem</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xét</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hiệu</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quả</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về</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cả</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hai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mặt</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tài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và</w:t>
      </w:r>
      <w:proofErr w:type="spellEnd"/>
      <w:r w:rsidR="005D210F" w:rsidRPr="00BA0340">
        <w:rPr>
          <w:rFonts w:ascii="Times New Roman" w:hAnsi="Times New Roman" w:cs="Times New Roman"/>
          <w:sz w:val="26"/>
          <w:szCs w:val="26"/>
        </w:rPr>
        <w:t xml:space="preserve"> phi </w:t>
      </w:r>
      <w:proofErr w:type="spellStart"/>
      <w:r w:rsidR="005D210F" w:rsidRPr="00BA0340">
        <w:rPr>
          <w:rFonts w:ascii="Times New Roman" w:hAnsi="Times New Roman" w:cs="Times New Roman"/>
          <w:sz w:val="26"/>
          <w:szCs w:val="26"/>
        </w:rPr>
        <w:t>tài</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chính</w:t>
      </w:r>
      <w:proofErr w:type="spellEnd"/>
      <w:r w:rsidR="005D210F" w:rsidRPr="00BA0340">
        <w:rPr>
          <w:rFonts w:ascii="Times New Roman" w:hAnsi="Times New Roman" w:cs="Times New Roman"/>
          <w:sz w:val="26"/>
          <w:szCs w:val="26"/>
        </w:rPr>
        <w:t xml:space="preserve"> </w:t>
      </w:r>
      <w:proofErr w:type="spellStart"/>
      <w:r w:rsidR="005D210F" w:rsidRPr="00BA0340">
        <w:rPr>
          <w:rFonts w:ascii="Times New Roman" w:hAnsi="Times New Roman" w:cs="Times New Roman"/>
          <w:sz w:val="26"/>
          <w:szCs w:val="26"/>
        </w:rPr>
        <w:t>của</w:t>
      </w:r>
      <w:proofErr w:type="spellEnd"/>
      <w:r w:rsidR="005D210F" w:rsidRPr="00BA0340">
        <w:rPr>
          <w:rFonts w:ascii="Times New Roman" w:hAnsi="Times New Roman" w:cs="Times New Roman"/>
          <w:sz w:val="26"/>
          <w:szCs w:val="26"/>
        </w:rPr>
        <w:t xml:space="preserve"> SWF. </w:t>
      </w:r>
    </w:p>
    <w:p w14:paraId="2D7A57CC" w14:textId="77777777" w:rsidR="00611EF2" w:rsidRPr="00BA0340" w:rsidRDefault="005D210F"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n</w:t>
      </w:r>
      <w:r w:rsidR="0033777A" w:rsidRPr="00BA0340">
        <w:rPr>
          <w:rFonts w:ascii="Times New Roman" w:hAnsi="Times New Roman" w:cs="Times New Roman"/>
          <w:sz w:val="26"/>
          <w:szCs w:val="26"/>
        </w:rPr>
        <w:t>hìn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lại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sau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hơn</w:t>
      </w:r>
      <w:proofErr w:type="spellEnd"/>
      <w:r w:rsidR="0033777A" w:rsidRPr="00BA0340">
        <w:rPr>
          <w:rFonts w:ascii="Times New Roman" w:hAnsi="Times New Roman" w:cs="Times New Roman"/>
          <w:sz w:val="26"/>
          <w:szCs w:val="26"/>
        </w:rPr>
        <w:t xml:space="preserve"> 10 </w:t>
      </w:r>
      <w:proofErr w:type="spellStart"/>
      <w:r w:rsidR="0033777A" w:rsidRPr="00BA0340">
        <w:rPr>
          <w:rFonts w:ascii="Times New Roman" w:hAnsi="Times New Roman" w:cs="Times New Roman"/>
          <w:sz w:val="26"/>
          <w:szCs w:val="26"/>
        </w:rPr>
        <w:t>năm</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hoạt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SCIC </w:t>
      </w:r>
      <w:proofErr w:type="spellStart"/>
      <w:r w:rsidR="0033777A" w:rsidRPr="00BA0340">
        <w:rPr>
          <w:rFonts w:ascii="Times New Roman" w:hAnsi="Times New Roman" w:cs="Times New Roman"/>
          <w:sz w:val="26"/>
          <w:szCs w:val="26"/>
        </w:rPr>
        <w:t>theo</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mô</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hình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này</w:t>
      </w:r>
      <w:proofErr w:type="spellEnd"/>
      <w:r w:rsidR="0033777A" w:rsidRPr="00BA0340">
        <w:rPr>
          <w:rFonts w:ascii="Times New Roman" w:hAnsi="Times New Roman" w:cs="Times New Roman"/>
          <w:sz w:val="26"/>
          <w:szCs w:val="26"/>
        </w:rPr>
        <w:t xml:space="preserve">, ta </w:t>
      </w:r>
      <w:proofErr w:type="spellStart"/>
      <w:r w:rsidR="0033777A" w:rsidRPr="00BA0340">
        <w:rPr>
          <w:rFonts w:ascii="Times New Roman" w:hAnsi="Times New Roman" w:cs="Times New Roman"/>
          <w:sz w:val="26"/>
          <w:szCs w:val="26"/>
        </w:rPr>
        <w:t>thấy</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phương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thức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lý</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vốn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theo</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mô</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hình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này</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đã</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dần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thực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hiện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được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việc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tách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bạch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chức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năng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lý</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hành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chính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nước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cho</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một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nhóm</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nghiệp</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xóa</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bỏ</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dần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sự</w:t>
      </w:r>
      <w:proofErr w:type="spellEnd"/>
      <w:r w:rsidR="0033777A" w:rsidRPr="00BA0340">
        <w:rPr>
          <w:rFonts w:ascii="Times New Roman" w:hAnsi="Times New Roman" w:cs="Times New Roman"/>
          <w:sz w:val="26"/>
          <w:szCs w:val="26"/>
        </w:rPr>
        <w:t xml:space="preserve"> can </w:t>
      </w:r>
      <w:proofErr w:type="spellStart"/>
      <w:r w:rsidR="0033777A" w:rsidRPr="00BA0340">
        <w:rPr>
          <w:rFonts w:ascii="Times New Roman" w:hAnsi="Times New Roman" w:cs="Times New Roman"/>
          <w:sz w:val="26"/>
          <w:szCs w:val="26"/>
        </w:rPr>
        <w:t>thiệp</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hành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chính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cơ</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quan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lý</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nước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vào</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hoạt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xuất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kinh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các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nghiệp</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này</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chuyển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hình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thức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lý</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vốn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nước</w:t>
      </w:r>
      <w:proofErr w:type="spellEnd"/>
      <w:r w:rsidR="0033777A" w:rsidRPr="00BA0340">
        <w:rPr>
          <w:rFonts w:ascii="Times New Roman" w:hAnsi="Times New Roman" w:cs="Times New Roman"/>
          <w:sz w:val="26"/>
          <w:szCs w:val="26"/>
        </w:rPr>
        <w:t xml:space="preserve"> sang </w:t>
      </w:r>
      <w:proofErr w:type="spellStart"/>
      <w:r w:rsidR="0033777A" w:rsidRPr="00BA0340">
        <w:rPr>
          <w:rFonts w:ascii="Times New Roman" w:hAnsi="Times New Roman" w:cs="Times New Roman"/>
          <w:sz w:val="26"/>
          <w:szCs w:val="26"/>
        </w:rPr>
        <w:t>hình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thức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đầu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tư</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kinh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vốn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cũng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có</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tác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đến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nhận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thức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cách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hoạt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nghiệp</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đặc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biệt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trong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quá</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trình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tái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cấu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trúc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doanh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nghiệp</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nước.</w:t>
      </w:r>
      <w:r w:rsidR="002E5E39" w:rsidRPr="00BA0340">
        <w:rPr>
          <w:rFonts w:ascii="Times New Roman" w:hAnsi="Times New Roman" w:cs="Times New Roman"/>
          <w:sz w:val="26"/>
          <w:szCs w:val="26"/>
        </w:rPr>
        <w:t>Vốn</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điều</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lệ</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của</w:t>
      </w:r>
      <w:proofErr w:type="spellEnd"/>
      <w:r w:rsidR="002E5E39" w:rsidRPr="00BA0340">
        <w:rPr>
          <w:rFonts w:ascii="Times New Roman" w:hAnsi="Times New Roman" w:cs="Times New Roman"/>
          <w:sz w:val="26"/>
          <w:szCs w:val="26"/>
        </w:rPr>
        <w:t xml:space="preserve"> SCIC </w:t>
      </w:r>
      <w:proofErr w:type="spellStart"/>
      <w:r w:rsidR="002E5E39" w:rsidRPr="00BA0340">
        <w:rPr>
          <w:rFonts w:ascii="Times New Roman" w:hAnsi="Times New Roman" w:cs="Times New Roman"/>
          <w:sz w:val="26"/>
          <w:szCs w:val="26"/>
        </w:rPr>
        <w:t>đã</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tăng</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từ</w:t>
      </w:r>
      <w:proofErr w:type="spellEnd"/>
      <w:r w:rsidR="002E5E39" w:rsidRPr="00BA0340">
        <w:rPr>
          <w:rFonts w:ascii="Times New Roman" w:hAnsi="Times New Roman" w:cs="Times New Roman"/>
          <w:sz w:val="26"/>
          <w:szCs w:val="26"/>
        </w:rPr>
        <w:t xml:space="preserve"> 5.000 </w:t>
      </w:r>
      <w:proofErr w:type="spellStart"/>
      <w:r w:rsidR="002E5E39" w:rsidRPr="00BA0340">
        <w:rPr>
          <w:rFonts w:ascii="Times New Roman" w:hAnsi="Times New Roman" w:cs="Times New Roman"/>
          <w:sz w:val="26"/>
          <w:szCs w:val="26"/>
        </w:rPr>
        <w:t>tỷ</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đồng</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năm</w:t>
      </w:r>
      <w:proofErr w:type="spellEnd"/>
      <w:r w:rsidR="002E5E39" w:rsidRPr="00BA0340">
        <w:rPr>
          <w:rFonts w:ascii="Times New Roman" w:hAnsi="Times New Roman" w:cs="Times New Roman"/>
          <w:sz w:val="26"/>
          <w:szCs w:val="26"/>
        </w:rPr>
        <w:t xml:space="preserve"> 2005 </w:t>
      </w:r>
      <w:proofErr w:type="spellStart"/>
      <w:r w:rsidR="002E5E39" w:rsidRPr="00BA0340">
        <w:rPr>
          <w:rFonts w:ascii="Times New Roman" w:hAnsi="Times New Roman" w:cs="Times New Roman"/>
          <w:sz w:val="26"/>
          <w:szCs w:val="26"/>
        </w:rPr>
        <w:t>lên</w:t>
      </w:r>
      <w:proofErr w:type="spellEnd"/>
      <w:r w:rsidR="002E5E39" w:rsidRPr="00BA0340">
        <w:rPr>
          <w:rFonts w:ascii="Times New Roman" w:hAnsi="Times New Roman" w:cs="Times New Roman"/>
          <w:sz w:val="26"/>
          <w:szCs w:val="26"/>
        </w:rPr>
        <w:t xml:space="preserve"> 15.000 </w:t>
      </w:r>
      <w:proofErr w:type="spellStart"/>
      <w:r w:rsidR="002E5E39" w:rsidRPr="00BA0340">
        <w:rPr>
          <w:rFonts w:ascii="Times New Roman" w:hAnsi="Times New Roman" w:cs="Times New Roman"/>
          <w:sz w:val="26"/>
          <w:szCs w:val="26"/>
        </w:rPr>
        <w:t>tỷ</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đồng</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năm</w:t>
      </w:r>
      <w:proofErr w:type="spellEnd"/>
      <w:r w:rsidR="002E5E39" w:rsidRPr="00BA0340">
        <w:rPr>
          <w:rFonts w:ascii="Times New Roman" w:hAnsi="Times New Roman" w:cs="Times New Roman"/>
          <w:sz w:val="26"/>
          <w:szCs w:val="26"/>
        </w:rPr>
        <w:t xml:space="preserve"> 2009 </w:t>
      </w:r>
      <w:proofErr w:type="spellStart"/>
      <w:r w:rsidR="002E5E39" w:rsidRPr="00BA0340">
        <w:rPr>
          <w:rFonts w:ascii="Times New Roman" w:hAnsi="Times New Roman" w:cs="Times New Roman"/>
          <w:sz w:val="26"/>
          <w:szCs w:val="26"/>
        </w:rPr>
        <w:t>và</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tăng</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lên</w:t>
      </w:r>
      <w:proofErr w:type="spellEnd"/>
      <w:r w:rsidR="002E5E39" w:rsidRPr="00BA0340">
        <w:rPr>
          <w:rFonts w:ascii="Times New Roman" w:hAnsi="Times New Roman" w:cs="Times New Roman"/>
          <w:sz w:val="26"/>
          <w:szCs w:val="26"/>
        </w:rPr>
        <w:t xml:space="preserve"> 85.082 </w:t>
      </w:r>
      <w:proofErr w:type="spellStart"/>
      <w:r w:rsidR="002E5E39" w:rsidRPr="00BA0340">
        <w:rPr>
          <w:rFonts w:ascii="Times New Roman" w:hAnsi="Times New Roman" w:cs="Times New Roman"/>
          <w:sz w:val="26"/>
          <w:szCs w:val="26"/>
        </w:rPr>
        <w:t>tỷ</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đồng</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năm</w:t>
      </w:r>
      <w:proofErr w:type="spellEnd"/>
      <w:r w:rsidR="002E5E39" w:rsidRPr="00BA0340">
        <w:rPr>
          <w:rFonts w:ascii="Times New Roman" w:hAnsi="Times New Roman" w:cs="Times New Roman"/>
          <w:sz w:val="26"/>
          <w:szCs w:val="26"/>
        </w:rPr>
        <w:t xml:space="preserve"> 2018, </w:t>
      </w:r>
      <w:proofErr w:type="spellStart"/>
      <w:r w:rsidR="002E5E39" w:rsidRPr="00BA0340">
        <w:rPr>
          <w:rFonts w:ascii="Times New Roman" w:hAnsi="Times New Roman" w:cs="Times New Roman"/>
          <w:sz w:val="26"/>
          <w:szCs w:val="26"/>
        </w:rPr>
        <w:t>với</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doanh</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thu</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năm</w:t>
      </w:r>
      <w:proofErr w:type="spellEnd"/>
      <w:r w:rsidR="002E5E39" w:rsidRPr="00BA0340">
        <w:rPr>
          <w:rFonts w:ascii="Times New Roman" w:hAnsi="Times New Roman" w:cs="Times New Roman"/>
          <w:sz w:val="26"/>
          <w:szCs w:val="26"/>
        </w:rPr>
        <w:t xml:space="preserve"> 2018 </w:t>
      </w:r>
      <w:proofErr w:type="spellStart"/>
      <w:r w:rsidR="002E5E39" w:rsidRPr="00BA0340">
        <w:rPr>
          <w:rFonts w:ascii="Times New Roman" w:hAnsi="Times New Roman" w:cs="Times New Roman"/>
          <w:sz w:val="26"/>
          <w:szCs w:val="26"/>
        </w:rPr>
        <w:t>là</w:t>
      </w:r>
      <w:proofErr w:type="spellEnd"/>
      <w:r w:rsidR="002E5E39" w:rsidRPr="00BA0340">
        <w:rPr>
          <w:rFonts w:ascii="Times New Roman" w:hAnsi="Times New Roman" w:cs="Times New Roman"/>
          <w:sz w:val="26"/>
          <w:szCs w:val="26"/>
        </w:rPr>
        <w:t xml:space="preserve"> 12.709 </w:t>
      </w:r>
      <w:proofErr w:type="spellStart"/>
      <w:r w:rsidR="002E5E39" w:rsidRPr="00BA0340">
        <w:rPr>
          <w:rFonts w:ascii="Times New Roman" w:hAnsi="Times New Roman" w:cs="Times New Roman"/>
          <w:sz w:val="26"/>
          <w:szCs w:val="26"/>
        </w:rPr>
        <w:t>tỷ</w:t>
      </w:r>
      <w:proofErr w:type="spellEnd"/>
      <w:r w:rsidR="002E5E39" w:rsidRPr="00BA0340">
        <w:rPr>
          <w:rFonts w:ascii="Times New Roman" w:hAnsi="Times New Roman" w:cs="Times New Roman"/>
          <w:sz w:val="26"/>
          <w:szCs w:val="26"/>
        </w:rPr>
        <w:t xml:space="preserve"> </w:t>
      </w:r>
      <w:proofErr w:type="spellStart"/>
      <w:r w:rsidR="002E5E39" w:rsidRPr="00BA0340">
        <w:rPr>
          <w:rFonts w:ascii="Times New Roman" w:hAnsi="Times New Roman" w:cs="Times New Roman"/>
          <w:sz w:val="26"/>
          <w:szCs w:val="26"/>
        </w:rPr>
        <w:t>đồng</w:t>
      </w:r>
      <w:proofErr w:type="spellEnd"/>
      <w:r w:rsidR="002E5E39" w:rsidRPr="00BA0340">
        <w:rPr>
          <w:rFonts w:ascii="Times New Roman" w:hAnsi="Times New Roman" w:cs="Times New Roman"/>
          <w:sz w:val="26"/>
          <w:szCs w:val="26"/>
        </w:rPr>
        <w:t>.</w:t>
      </w:r>
      <w:r w:rsidR="00611EF2"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Mặc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dù</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được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một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số</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thành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tựu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nhất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định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thực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tiễn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lastRenderedPageBreak/>
        <w:t>hoạt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SCIC </w:t>
      </w:r>
      <w:proofErr w:type="spellStart"/>
      <w:r w:rsidR="0033777A" w:rsidRPr="00BA0340">
        <w:rPr>
          <w:rFonts w:ascii="Times New Roman" w:hAnsi="Times New Roman" w:cs="Times New Roman"/>
          <w:sz w:val="26"/>
          <w:szCs w:val="26"/>
        </w:rPr>
        <w:t>còn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nhiều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tồn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tại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Số</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vốn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mặc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dù</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tăng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mạnh</w:t>
      </w:r>
      <w:proofErr w:type="spellEnd"/>
      <w:r w:rsidR="0033777A" w:rsidRPr="00BA0340">
        <w:rPr>
          <w:rFonts w:ascii="Times New Roman" w:hAnsi="Times New Roman" w:cs="Times New Roman"/>
          <w:sz w:val="26"/>
          <w:szCs w:val="26"/>
        </w:rPr>
        <w:t xml:space="preserve"> qua </w:t>
      </w:r>
      <w:proofErr w:type="spellStart"/>
      <w:r w:rsidR="0033777A" w:rsidRPr="00BA0340">
        <w:rPr>
          <w:rFonts w:ascii="Times New Roman" w:hAnsi="Times New Roman" w:cs="Times New Roman"/>
          <w:sz w:val="26"/>
          <w:szCs w:val="26"/>
        </w:rPr>
        <w:t>thời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gian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nhưng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trên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thực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tế</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để</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sử</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dụng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số</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vốn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nước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này</w:t>
      </w:r>
      <w:proofErr w:type="spellEnd"/>
      <w:r w:rsidR="0033777A" w:rsidRPr="00BA0340">
        <w:rPr>
          <w:rFonts w:ascii="Times New Roman" w:hAnsi="Times New Roman" w:cs="Times New Roman"/>
          <w:sz w:val="26"/>
          <w:szCs w:val="26"/>
        </w:rPr>
        <w:t xml:space="preserve"> SCIC </w:t>
      </w:r>
      <w:proofErr w:type="spellStart"/>
      <w:r w:rsidR="0033777A" w:rsidRPr="00BA0340">
        <w:rPr>
          <w:rFonts w:ascii="Times New Roman" w:hAnsi="Times New Roman" w:cs="Times New Roman"/>
          <w:sz w:val="26"/>
          <w:szCs w:val="26"/>
        </w:rPr>
        <w:t>còn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chịu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rất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nhiều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ràng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buộc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từ</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cơ</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chế</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đầu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tư</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hiện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tại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Số</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liệu</w:t>
      </w:r>
      <w:proofErr w:type="spellEnd"/>
      <w:r w:rsidR="0033777A" w:rsidRPr="00BA0340">
        <w:rPr>
          <w:rFonts w:ascii="Times New Roman" w:hAnsi="Times New Roman" w:cs="Times New Roman"/>
          <w:sz w:val="26"/>
          <w:szCs w:val="26"/>
        </w:rPr>
        <w:t xml:space="preserve"> chi </w:t>
      </w:r>
      <w:proofErr w:type="spellStart"/>
      <w:r w:rsidR="0033777A" w:rsidRPr="00BA0340">
        <w:rPr>
          <w:rFonts w:ascii="Times New Roman" w:hAnsi="Times New Roman" w:cs="Times New Roman"/>
          <w:sz w:val="26"/>
          <w:szCs w:val="26"/>
        </w:rPr>
        <w:t>tiết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về</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kết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quả</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các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hoạt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động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đầu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tư</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của</w:t>
      </w:r>
      <w:proofErr w:type="spellEnd"/>
      <w:r w:rsidR="0033777A" w:rsidRPr="00BA0340">
        <w:rPr>
          <w:rFonts w:ascii="Times New Roman" w:hAnsi="Times New Roman" w:cs="Times New Roman"/>
          <w:sz w:val="26"/>
          <w:szCs w:val="26"/>
        </w:rPr>
        <w:t xml:space="preserve"> SCIC </w:t>
      </w:r>
      <w:proofErr w:type="spellStart"/>
      <w:r w:rsidR="0033777A" w:rsidRPr="00BA0340">
        <w:rPr>
          <w:rFonts w:ascii="Times New Roman" w:hAnsi="Times New Roman" w:cs="Times New Roman"/>
          <w:sz w:val="26"/>
          <w:szCs w:val="26"/>
        </w:rPr>
        <w:t>cũng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không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được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công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bố</w:t>
      </w:r>
      <w:proofErr w:type="spellEnd"/>
      <w:r w:rsidR="0033777A" w:rsidRPr="00BA0340">
        <w:rPr>
          <w:rFonts w:ascii="Times New Roman" w:hAnsi="Times New Roman" w:cs="Times New Roman"/>
          <w:sz w:val="26"/>
          <w:szCs w:val="26"/>
        </w:rPr>
        <w:t xml:space="preserve"> ra </w:t>
      </w:r>
      <w:proofErr w:type="spellStart"/>
      <w:r w:rsidR="0033777A" w:rsidRPr="00BA0340">
        <w:rPr>
          <w:rFonts w:ascii="Times New Roman" w:hAnsi="Times New Roman" w:cs="Times New Roman"/>
          <w:sz w:val="26"/>
          <w:szCs w:val="26"/>
        </w:rPr>
        <w:t>công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chúng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mà</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chỉ</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có</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một</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vài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chỉ</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tiêu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cơ</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bản</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được</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công</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khai</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vì</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thế</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tính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minh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bạch</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khá</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yếu</w:t>
      </w:r>
      <w:proofErr w:type="spellEnd"/>
      <w:r w:rsidR="0033777A" w:rsidRPr="00BA0340">
        <w:rPr>
          <w:rFonts w:ascii="Times New Roman" w:hAnsi="Times New Roman" w:cs="Times New Roman"/>
          <w:sz w:val="26"/>
          <w:szCs w:val="26"/>
        </w:rPr>
        <w:t xml:space="preserve"> </w:t>
      </w:r>
      <w:proofErr w:type="spellStart"/>
      <w:r w:rsidR="0033777A" w:rsidRPr="00BA0340">
        <w:rPr>
          <w:rFonts w:ascii="Times New Roman" w:hAnsi="Times New Roman" w:cs="Times New Roman"/>
          <w:sz w:val="26"/>
          <w:szCs w:val="26"/>
        </w:rPr>
        <w:t>kém</w:t>
      </w:r>
      <w:proofErr w:type="spellEnd"/>
      <w:r w:rsidR="0033777A" w:rsidRPr="00BA0340">
        <w:rPr>
          <w:rFonts w:ascii="Times New Roman" w:hAnsi="Times New Roman" w:cs="Times New Roman"/>
          <w:sz w:val="26"/>
          <w:szCs w:val="26"/>
        </w:rPr>
        <w:t xml:space="preserve">. </w:t>
      </w:r>
    </w:p>
    <w:p w14:paraId="3EED6BE1" w14:textId="43DF071A" w:rsidR="00EF506A" w:rsidRPr="00BA0340" w:rsidRDefault="00FE226E"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do SCIC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w:t>
      </w:r>
      <w:r w:rsidR="00611EF2" w:rsidRPr="00BA0340">
        <w:rPr>
          <w:rFonts w:ascii="Times New Roman" w:hAnsi="Times New Roman" w:cs="Times New Roman"/>
          <w:sz w:val="26"/>
          <w:szCs w:val="26"/>
        </w:rPr>
        <w:t>hực</w:t>
      </w:r>
      <w:proofErr w:type="spellEnd"/>
      <w:r w:rsidR="00611EF2" w:rsidRPr="00BA0340">
        <w:rPr>
          <w:rFonts w:ascii="Times New Roman" w:hAnsi="Times New Roman" w:cs="Times New Roman"/>
          <w:sz w:val="26"/>
          <w:szCs w:val="26"/>
        </w:rPr>
        <w:t xml:space="preserve"> </w:t>
      </w:r>
      <w:proofErr w:type="spellStart"/>
      <w:r w:rsidR="00611EF2" w:rsidRPr="00BA0340">
        <w:rPr>
          <w:rFonts w:ascii="Times New Roman" w:hAnsi="Times New Roman" w:cs="Times New Roman"/>
          <w:sz w:val="26"/>
          <w:szCs w:val="26"/>
        </w:rPr>
        <w:t>tiễn</w:t>
      </w:r>
      <w:proofErr w:type="spellEnd"/>
      <w:r w:rsidR="00611EF2" w:rsidRPr="00BA0340">
        <w:rPr>
          <w:rFonts w:ascii="Times New Roman" w:hAnsi="Times New Roman" w:cs="Times New Roman"/>
          <w:sz w:val="26"/>
          <w:szCs w:val="26"/>
        </w:rPr>
        <w:t xml:space="preserve"> </w:t>
      </w:r>
      <w:proofErr w:type="spellStart"/>
      <w:r w:rsidR="00611EF2" w:rsidRPr="00BA0340">
        <w:rPr>
          <w:rFonts w:ascii="Times New Roman" w:hAnsi="Times New Roman" w:cs="Times New Roman"/>
          <w:sz w:val="26"/>
          <w:szCs w:val="26"/>
        </w:rPr>
        <w:t>tại</w:t>
      </w:r>
      <w:proofErr w:type="spellEnd"/>
      <w:r w:rsidR="00611EF2" w:rsidRPr="00BA0340">
        <w:rPr>
          <w:rFonts w:ascii="Times New Roman" w:hAnsi="Times New Roman" w:cs="Times New Roman"/>
          <w:sz w:val="26"/>
          <w:szCs w:val="26"/>
        </w:rPr>
        <w:t xml:space="preserve"> </w:t>
      </w:r>
      <w:proofErr w:type="spellStart"/>
      <w:r w:rsidR="00611EF2" w:rsidRPr="00BA0340">
        <w:rPr>
          <w:rFonts w:ascii="Times New Roman" w:hAnsi="Times New Roman" w:cs="Times New Roman"/>
          <w:sz w:val="26"/>
          <w:szCs w:val="26"/>
        </w:rPr>
        <w:t>Việt</w:t>
      </w:r>
      <w:proofErr w:type="spellEnd"/>
      <w:r w:rsidR="00611EF2" w:rsidRPr="00BA0340">
        <w:rPr>
          <w:rFonts w:ascii="Times New Roman" w:hAnsi="Times New Roman" w:cs="Times New Roman"/>
          <w:sz w:val="26"/>
          <w:szCs w:val="26"/>
        </w:rPr>
        <w:t xml:space="preserve"> Nam </w:t>
      </w:r>
      <w:proofErr w:type="spellStart"/>
      <w:r w:rsidR="00611EF2" w:rsidRPr="00BA0340">
        <w:rPr>
          <w:rFonts w:ascii="Times New Roman" w:hAnsi="Times New Roman" w:cs="Times New Roman"/>
          <w:sz w:val="26"/>
          <w:szCs w:val="26"/>
        </w:rPr>
        <w:t>cho</w:t>
      </w:r>
      <w:proofErr w:type="spellEnd"/>
      <w:r w:rsidR="00611EF2" w:rsidRPr="00BA0340">
        <w:rPr>
          <w:rFonts w:ascii="Times New Roman" w:hAnsi="Times New Roman" w:cs="Times New Roman"/>
          <w:sz w:val="26"/>
          <w:szCs w:val="26"/>
        </w:rPr>
        <w:t xml:space="preserve"> </w:t>
      </w:r>
      <w:proofErr w:type="spellStart"/>
      <w:r w:rsidR="00611EF2" w:rsidRPr="00BA0340">
        <w:rPr>
          <w:rFonts w:ascii="Times New Roman" w:hAnsi="Times New Roman" w:cs="Times New Roman"/>
          <w:sz w:val="26"/>
          <w:szCs w:val="26"/>
        </w:rPr>
        <w:t>thấy</w:t>
      </w:r>
      <w:proofErr w:type="spellEnd"/>
      <w:r w:rsidR="00611EF2"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những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tồn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tại</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vướng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mắc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của</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mô</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hình</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tổng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công</w:t>
      </w:r>
      <w:proofErr w:type="spellEnd"/>
      <w:r w:rsidR="00EF506A" w:rsidRPr="00BA0340">
        <w:rPr>
          <w:rFonts w:ascii="Times New Roman" w:hAnsi="Times New Roman" w:cs="Times New Roman"/>
          <w:sz w:val="26"/>
          <w:szCs w:val="26"/>
        </w:rPr>
        <w:t xml:space="preserve"> ty </w:t>
      </w:r>
      <w:proofErr w:type="spellStart"/>
      <w:r w:rsidR="00EF506A" w:rsidRPr="00BA0340">
        <w:rPr>
          <w:rFonts w:ascii="Times New Roman" w:hAnsi="Times New Roman" w:cs="Times New Roman"/>
          <w:sz w:val="26"/>
          <w:szCs w:val="26"/>
        </w:rPr>
        <w:t>đầu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tư</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vốn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nhà</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nước</w:t>
      </w:r>
      <w:proofErr w:type="spellEnd"/>
      <w:r w:rsidR="00EF506A"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Mặt</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khác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tiêu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chí</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đánh</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giá</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hiệu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quả</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của</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các</w:t>
      </w:r>
      <w:proofErr w:type="spellEnd"/>
      <w:r w:rsidR="00EF506A" w:rsidRPr="00BA0340">
        <w:rPr>
          <w:rFonts w:ascii="Times New Roman" w:hAnsi="Times New Roman" w:cs="Times New Roman"/>
          <w:sz w:val="26"/>
          <w:szCs w:val="26"/>
        </w:rPr>
        <w:t xml:space="preserve"> SWF </w:t>
      </w:r>
      <w:proofErr w:type="spellStart"/>
      <w:r w:rsidR="00EF506A" w:rsidRPr="00BA0340">
        <w:rPr>
          <w:rFonts w:ascii="Times New Roman" w:hAnsi="Times New Roman" w:cs="Times New Roman"/>
          <w:sz w:val="26"/>
          <w:szCs w:val="26"/>
        </w:rPr>
        <w:t>cũng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như</w:t>
      </w:r>
      <w:proofErr w:type="spellEnd"/>
      <w:r w:rsidR="00EF506A" w:rsidRPr="00BA0340">
        <w:rPr>
          <w:rFonts w:ascii="Times New Roman" w:hAnsi="Times New Roman" w:cs="Times New Roman"/>
          <w:sz w:val="26"/>
          <w:szCs w:val="26"/>
        </w:rPr>
        <w:t xml:space="preserve"> SCIC </w:t>
      </w:r>
      <w:proofErr w:type="spellStart"/>
      <w:r w:rsidR="00EF506A" w:rsidRPr="00BA0340">
        <w:rPr>
          <w:rFonts w:ascii="Times New Roman" w:hAnsi="Times New Roman" w:cs="Times New Roman"/>
          <w:sz w:val="26"/>
          <w:szCs w:val="26"/>
        </w:rPr>
        <w:t>trước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đây</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thường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chỉ</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tập</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trung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quanh</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chỉ</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tiêu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tài</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chính</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trong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khi</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các</w:t>
      </w:r>
      <w:proofErr w:type="spellEnd"/>
      <w:r w:rsidR="00EF506A" w:rsidRPr="00BA0340">
        <w:rPr>
          <w:rFonts w:ascii="Times New Roman" w:hAnsi="Times New Roman" w:cs="Times New Roman"/>
          <w:sz w:val="26"/>
          <w:szCs w:val="26"/>
        </w:rPr>
        <w:t xml:space="preserve"> SWF </w:t>
      </w:r>
      <w:proofErr w:type="spellStart"/>
      <w:r w:rsidR="00EF506A" w:rsidRPr="00BA0340">
        <w:rPr>
          <w:rFonts w:ascii="Times New Roman" w:hAnsi="Times New Roman" w:cs="Times New Roman"/>
          <w:sz w:val="26"/>
          <w:szCs w:val="26"/>
        </w:rPr>
        <w:t>có</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chủ</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sở</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hữu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là</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chính</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phủ</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nước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nên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hiệu</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quả</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xã</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hội</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cũng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cần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được</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xem</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xét</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để</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có</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cái</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nhìn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toàn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diện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hơn</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về</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hoạt</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động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của</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các</w:t>
      </w:r>
      <w:proofErr w:type="spellEnd"/>
      <w:r w:rsidR="00EF506A" w:rsidRPr="00BA0340">
        <w:rPr>
          <w:rFonts w:ascii="Times New Roman" w:hAnsi="Times New Roman" w:cs="Times New Roman"/>
          <w:sz w:val="26"/>
          <w:szCs w:val="26"/>
        </w:rPr>
        <w:t xml:space="preserve"> SWF, </w:t>
      </w:r>
      <w:proofErr w:type="spellStart"/>
      <w:r w:rsidR="00EF506A" w:rsidRPr="00BA0340">
        <w:rPr>
          <w:rFonts w:ascii="Times New Roman" w:hAnsi="Times New Roman" w:cs="Times New Roman"/>
          <w:sz w:val="26"/>
          <w:szCs w:val="26"/>
        </w:rPr>
        <w:t>trong</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đó</w:t>
      </w:r>
      <w:proofErr w:type="spellEnd"/>
      <w:r w:rsidR="00EF506A" w:rsidRPr="00BA0340">
        <w:rPr>
          <w:rFonts w:ascii="Times New Roman" w:hAnsi="Times New Roman" w:cs="Times New Roman"/>
          <w:sz w:val="26"/>
          <w:szCs w:val="26"/>
        </w:rPr>
        <w:t xml:space="preserve"> </w:t>
      </w:r>
      <w:proofErr w:type="spellStart"/>
      <w:r w:rsidR="00EF506A" w:rsidRPr="00BA0340">
        <w:rPr>
          <w:rFonts w:ascii="Times New Roman" w:hAnsi="Times New Roman" w:cs="Times New Roman"/>
          <w:sz w:val="26"/>
          <w:szCs w:val="26"/>
        </w:rPr>
        <w:t>có</w:t>
      </w:r>
      <w:proofErr w:type="spellEnd"/>
      <w:r w:rsidR="00EF506A" w:rsidRPr="00BA0340">
        <w:rPr>
          <w:rFonts w:ascii="Times New Roman" w:hAnsi="Times New Roman" w:cs="Times New Roman"/>
          <w:sz w:val="26"/>
          <w:szCs w:val="26"/>
        </w:rPr>
        <w:t xml:space="preserve"> SCIC.</w:t>
      </w:r>
    </w:p>
    <w:p w14:paraId="35506FAE" w14:textId="04CC1789" w:rsidR="00EF506A" w:rsidRPr="00BA0340" w:rsidRDefault="00EF506A"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r w:rsidR="00136AD4" w:rsidRPr="00BA0340">
        <w:rPr>
          <w:rFonts w:ascii="Times New Roman" w:hAnsi="Times New Roman" w:cs="Times New Roman"/>
          <w:sz w:val="26"/>
          <w:szCs w:val="26"/>
        </w:rPr>
        <w:t>(</w:t>
      </w:r>
      <w:proofErr w:type="spellStart"/>
      <w:r w:rsidR="00136AD4" w:rsidRPr="00BA0340">
        <w:rPr>
          <w:rFonts w:ascii="Times New Roman" w:hAnsi="Times New Roman" w:cs="Times New Roman"/>
          <w:sz w:val="26"/>
          <w:szCs w:val="26"/>
        </w:rPr>
        <w:t>còn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gọi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là</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hiệu</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quả</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xã</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hội</w:t>
      </w:r>
      <w:proofErr w:type="spellEnd"/>
      <w:r w:rsidR="00136AD4"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Đồng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so </w:t>
      </w:r>
      <w:proofErr w:type="spellStart"/>
      <w:r w:rsidRPr="00BA0340">
        <w:rPr>
          <w:rFonts w:ascii="Times New Roman" w:hAnsi="Times New Roman" w:cs="Times New Roman"/>
          <w:sz w:val="26"/>
          <w:szCs w:val="26"/>
        </w:rPr>
        <w:t>sánh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rút</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liệu</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
    <w:p w14:paraId="2E245295" w14:textId="2416353B" w:rsidR="0033777A" w:rsidRPr="00BA0340" w:rsidRDefault="00655F3C" w:rsidP="00124888">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2. </w:t>
      </w:r>
      <w:proofErr w:type="spellStart"/>
      <w:r w:rsidR="00F26A66" w:rsidRPr="00BA0340">
        <w:rPr>
          <w:rFonts w:ascii="Times New Roman" w:hAnsi="Times New Roman" w:cs="Times New Roman"/>
          <w:b/>
          <w:bCs/>
          <w:sz w:val="26"/>
          <w:szCs w:val="26"/>
        </w:rPr>
        <w:t>Cơ</w:t>
      </w:r>
      <w:proofErr w:type="spellEnd"/>
      <w:r w:rsidR="00F26A66" w:rsidRPr="00BA0340">
        <w:rPr>
          <w:rFonts w:ascii="Times New Roman" w:hAnsi="Times New Roman" w:cs="Times New Roman"/>
          <w:b/>
          <w:bCs/>
          <w:sz w:val="26"/>
          <w:szCs w:val="26"/>
        </w:rPr>
        <w:t xml:space="preserve"> </w:t>
      </w:r>
      <w:proofErr w:type="spellStart"/>
      <w:r w:rsidR="00F26A66" w:rsidRPr="00BA0340">
        <w:rPr>
          <w:rFonts w:ascii="Times New Roman" w:hAnsi="Times New Roman" w:cs="Times New Roman"/>
          <w:b/>
          <w:bCs/>
          <w:sz w:val="26"/>
          <w:szCs w:val="26"/>
        </w:rPr>
        <w:t>sở</w:t>
      </w:r>
      <w:proofErr w:type="spellEnd"/>
      <w:r w:rsidR="00F26A66" w:rsidRPr="00BA0340">
        <w:rPr>
          <w:rFonts w:ascii="Times New Roman" w:hAnsi="Times New Roman" w:cs="Times New Roman"/>
          <w:b/>
          <w:bCs/>
          <w:sz w:val="26"/>
          <w:szCs w:val="26"/>
        </w:rPr>
        <w:t xml:space="preserve"> </w:t>
      </w:r>
      <w:proofErr w:type="spellStart"/>
      <w:r w:rsidR="00F26A66" w:rsidRPr="00BA0340">
        <w:rPr>
          <w:rFonts w:ascii="Times New Roman" w:hAnsi="Times New Roman" w:cs="Times New Roman"/>
          <w:b/>
          <w:bCs/>
          <w:sz w:val="26"/>
          <w:szCs w:val="26"/>
        </w:rPr>
        <w:t>lý</w:t>
      </w:r>
      <w:proofErr w:type="spellEnd"/>
      <w:r w:rsidR="00F26A66" w:rsidRPr="00BA0340">
        <w:rPr>
          <w:rFonts w:ascii="Times New Roman" w:hAnsi="Times New Roman" w:cs="Times New Roman"/>
          <w:b/>
          <w:bCs/>
          <w:sz w:val="26"/>
          <w:szCs w:val="26"/>
        </w:rPr>
        <w:t xml:space="preserve"> </w:t>
      </w:r>
      <w:proofErr w:type="spellStart"/>
      <w:r w:rsidR="00F26A66" w:rsidRPr="00BA0340">
        <w:rPr>
          <w:rFonts w:ascii="Times New Roman" w:hAnsi="Times New Roman" w:cs="Times New Roman"/>
          <w:b/>
          <w:bCs/>
          <w:sz w:val="26"/>
          <w:szCs w:val="26"/>
        </w:rPr>
        <w:t>thuyết</w:t>
      </w:r>
      <w:proofErr w:type="spellEnd"/>
    </w:p>
    <w:p w14:paraId="65101E3D" w14:textId="77777777" w:rsidR="00EF506A" w:rsidRPr="00BA0340" w:rsidRDefault="00655F3C" w:rsidP="0033777A">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2.1. </w:t>
      </w:r>
      <w:proofErr w:type="spellStart"/>
      <w:r w:rsidR="00EF506A" w:rsidRPr="00BA0340">
        <w:rPr>
          <w:rFonts w:ascii="Times New Roman" w:hAnsi="Times New Roman" w:cs="Times New Roman"/>
          <w:b/>
          <w:bCs/>
          <w:sz w:val="26"/>
          <w:szCs w:val="26"/>
        </w:rPr>
        <w:t>Các</w:t>
      </w:r>
      <w:proofErr w:type="spellEnd"/>
      <w:r w:rsidR="00EF506A" w:rsidRPr="00BA0340">
        <w:rPr>
          <w:rFonts w:ascii="Times New Roman" w:hAnsi="Times New Roman" w:cs="Times New Roman"/>
          <w:b/>
          <w:bCs/>
          <w:sz w:val="26"/>
          <w:szCs w:val="26"/>
        </w:rPr>
        <w:t xml:space="preserve"> </w:t>
      </w:r>
      <w:proofErr w:type="spellStart"/>
      <w:r w:rsidR="00EF506A" w:rsidRPr="00BA0340">
        <w:rPr>
          <w:rFonts w:ascii="Times New Roman" w:hAnsi="Times New Roman" w:cs="Times New Roman"/>
          <w:b/>
          <w:bCs/>
          <w:sz w:val="26"/>
          <w:szCs w:val="26"/>
        </w:rPr>
        <w:t>định</w:t>
      </w:r>
      <w:proofErr w:type="spellEnd"/>
      <w:r w:rsidR="00EF506A" w:rsidRPr="00BA0340">
        <w:rPr>
          <w:rFonts w:ascii="Times New Roman" w:hAnsi="Times New Roman" w:cs="Times New Roman"/>
          <w:b/>
          <w:bCs/>
          <w:sz w:val="26"/>
          <w:szCs w:val="26"/>
        </w:rPr>
        <w:t xml:space="preserve"> </w:t>
      </w:r>
      <w:proofErr w:type="spellStart"/>
      <w:r w:rsidR="00EF506A" w:rsidRPr="00BA0340">
        <w:rPr>
          <w:rFonts w:ascii="Times New Roman" w:hAnsi="Times New Roman" w:cs="Times New Roman"/>
          <w:b/>
          <w:bCs/>
          <w:sz w:val="26"/>
          <w:szCs w:val="26"/>
        </w:rPr>
        <w:t>nghĩa</w:t>
      </w:r>
      <w:proofErr w:type="spellEnd"/>
      <w:r w:rsidR="00EF506A" w:rsidRPr="00BA0340">
        <w:rPr>
          <w:rFonts w:ascii="Times New Roman" w:hAnsi="Times New Roman" w:cs="Times New Roman"/>
          <w:b/>
          <w:bCs/>
          <w:sz w:val="26"/>
          <w:szCs w:val="26"/>
        </w:rPr>
        <w:t xml:space="preserve"> </w:t>
      </w:r>
    </w:p>
    <w:p w14:paraId="4280F63F" w14:textId="70F0E863" w:rsidR="0033777A" w:rsidRPr="00E81B92" w:rsidRDefault="0033777A" w:rsidP="00E81B92">
      <w:pPr>
        <w:ind w:firstLine="360"/>
        <w:jc w:val="both"/>
        <w:rPr>
          <w:rFonts w:ascii="Times New Roman" w:hAnsi="Times New Roman" w:cs="Times New Roman"/>
          <w:b/>
          <w:bCs/>
          <w:i/>
          <w:iCs/>
          <w:sz w:val="26"/>
          <w:szCs w:val="26"/>
        </w:rPr>
      </w:pPr>
      <w:proofErr w:type="spellStart"/>
      <w:r w:rsidRPr="00E81B92">
        <w:rPr>
          <w:rFonts w:ascii="Times New Roman" w:hAnsi="Times New Roman" w:cs="Times New Roman"/>
          <w:b/>
          <w:bCs/>
          <w:i/>
          <w:iCs/>
          <w:sz w:val="26"/>
          <w:szCs w:val="26"/>
        </w:rPr>
        <w:t>Quỹ</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đầu</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tư</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quốc</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gia</w:t>
      </w:r>
      <w:proofErr w:type="spellEnd"/>
      <w:r w:rsidRPr="00E81B92">
        <w:rPr>
          <w:rFonts w:ascii="Times New Roman" w:hAnsi="Times New Roman" w:cs="Times New Roman"/>
          <w:b/>
          <w:bCs/>
          <w:i/>
          <w:iCs/>
          <w:sz w:val="26"/>
          <w:szCs w:val="26"/>
        </w:rPr>
        <w:t xml:space="preserve"> (SWF) </w:t>
      </w:r>
    </w:p>
    <w:p w14:paraId="687399BD" w14:textId="63134A44" w:rsidR="0033777A" w:rsidRPr="00BA0340" w:rsidRDefault="0033777A"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Nhìn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gọi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 Sovereign Wealth Fund - SWF)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nhìn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(SWF) do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w:t>
      </w:r>
      <w:r w:rsidR="008256E0" w:rsidRPr="00BA0340">
        <w:rPr>
          <w:rFonts w:ascii="Times New Roman" w:hAnsi="Times New Roman" w:cs="Times New Roman"/>
          <w:sz w:val="26"/>
          <w:szCs w:val="26"/>
        </w:rPr>
        <w:t>i</w:t>
      </w:r>
      <w:proofErr w:type="spellEnd"/>
      <w:r w:rsidR="008256E0" w:rsidRPr="00BA0340">
        <w:rPr>
          <w:rFonts w:ascii="Times New Roman" w:hAnsi="Times New Roman" w:cs="Times New Roman"/>
          <w:sz w:val="26"/>
          <w:szCs w:val="26"/>
        </w:rPr>
        <w:t xml:space="preserve"> </w:t>
      </w:r>
      <w:proofErr w:type="spellStart"/>
      <w:r w:rsidR="008256E0" w:rsidRPr="00BA0340">
        <w:rPr>
          <w:rFonts w:ascii="Times New Roman" w:hAnsi="Times New Roman" w:cs="Times New Roman"/>
          <w:sz w:val="26"/>
          <w:szCs w:val="26"/>
        </w:rPr>
        <w:t>quý</w:t>
      </w:r>
      <w:proofErr w:type="spellEnd"/>
      <w:r w:rsidR="004C63E5" w:rsidRPr="00BA0340">
        <w:rPr>
          <w:rFonts w:ascii="Times New Roman" w:hAnsi="Times New Roman" w:cs="Times New Roman"/>
          <w:sz w:val="26"/>
          <w:szCs w:val="26"/>
        </w:rPr>
        <w:t>,</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khắp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thặng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trí</w:t>
      </w:r>
      <w:proofErr w:type="spellEnd"/>
      <w:r w:rsidRPr="00BA0340">
        <w:rPr>
          <w:rFonts w:ascii="Times New Roman" w:hAnsi="Times New Roman" w:cs="Times New Roman"/>
          <w:sz w:val="26"/>
          <w:szCs w:val="26"/>
        </w:rPr>
        <w:t xml:space="preserve"> (Butt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2008).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riêng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chúng</w:t>
      </w:r>
      <w:proofErr w:type="spellEnd"/>
      <w:r w:rsidRPr="00BA0340">
        <w:rPr>
          <w:rFonts w:ascii="Times New Roman" w:hAnsi="Times New Roman" w:cs="Times New Roman"/>
          <w:sz w:val="26"/>
          <w:szCs w:val="26"/>
        </w:rPr>
        <w:t>.</w:t>
      </w:r>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Tính</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từ</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năm</w:t>
      </w:r>
      <w:proofErr w:type="spellEnd"/>
      <w:r w:rsidR="008B6EF4" w:rsidRPr="00BA0340">
        <w:rPr>
          <w:rFonts w:ascii="Times New Roman" w:hAnsi="Times New Roman" w:cs="Times New Roman"/>
          <w:sz w:val="26"/>
          <w:szCs w:val="26"/>
        </w:rPr>
        <w:t xml:space="preserve"> 2005 </w:t>
      </w:r>
      <w:proofErr w:type="spellStart"/>
      <w:r w:rsidR="008B6EF4" w:rsidRPr="00BA0340">
        <w:rPr>
          <w:rFonts w:ascii="Times New Roman" w:hAnsi="Times New Roman" w:cs="Times New Roman"/>
          <w:sz w:val="26"/>
          <w:szCs w:val="26"/>
        </w:rPr>
        <w:t>cho</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đến</w:t>
      </w:r>
      <w:proofErr w:type="spellEnd"/>
      <w:r w:rsidR="008B6EF4" w:rsidRPr="00BA0340">
        <w:rPr>
          <w:rFonts w:ascii="Times New Roman" w:hAnsi="Times New Roman" w:cs="Times New Roman"/>
          <w:sz w:val="26"/>
          <w:szCs w:val="26"/>
        </w:rPr>
        <w:t xml:space="preserve"> nay, </w:t>
      </w:r>
      <w:proofErr w:type="spellStart"/>
      <w:r w:rsidR="008B6EF4" w:rsidRPr="00BA0340">
        <w:rPr>
          <w:rFonts w:ascii="Times New Roman" w:hAnsi="Times New Roman" w:cs="Times New Roman"/>
          <w:sz w:val="26"/>
          <w:szCs w:val="26"/>
        </w:rPr>
        <w:t>có</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hơn</w:t>
      </w:r>
      <w:proofErr w:type="spellEnd"/>
      <w:r w:rsidR="008B6EF4" w:rsidRPr="00BA0340">
        <w:rPr>
          <w:rFonts w:ascii="Times New Roman" w:hAnsi="Times New Roman" w:cs="Times New Roman"/>
          <w:sz w:val="26"/>
          <w:szCs w:val="26"/>
        </w:rPr>
        <w:t xml:space="preserve"> 40 SWF </w:t>
      </w:r>
      <w:proofErr w:type="spellStart"/>
      <w:r w:rsidR="008B6EF4" w:rsidRPr="00BA0340">
        <w:rPr>
          <w:rFonts w:ascii="Times New Roman" w:hAnsi="Times New Roman" w:cs="Times New Roman"/>
          <w:sz w:val="26"/>
          <w:szCs w:val="26"/>
        </w:rPr>
        <w:t>được</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thành</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lập</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và</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số</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vốn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được</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quản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lý</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bởi</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các</w:t>
      </w:r>
      <w:proofErr w:type="spellEnd"/>
      <w:r w:rsidR="008B6EF4" w:rsidRPr="00BA0340">
        <w:rPr>
          <w:rFonts w:ascii="Times New Roman" w:hAnsi="Times New Roman" w:cs="Times New Roman"/>
          <w:sz w:val="26"/>
          <w:szCs w:val="26"/>
        </w:rPr>
        <w:t xml:space="preserve"> SWF </w:t>
      </w:r>
      <w:proofErr w:type="spellStart"/>
      <w:r w:rsidR="008B6EF4" w:rsidRPr="00BA0340">
        <w:rPr>
          <w:rFonts w:ascii="Times New Roman" w:hAnsi="Times New Roman" w:cs="Times New Roman"/>
          <w:sz w:val="26"/>
          <w:szCs w:val="26"/>
        </w:rPr>
        <w:t>trong</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năm</w:t>
      </w:r>
      <w:proofErr w:type="spellEnd"/>
      <w:r w:rsidR="008B6EF4" w:rsidRPr="00BA0340">
        <w:rPr>
          <w:rFonts w:ascii="Times New Roman" w:hAnsi="Times New Roman" w:cs="Times New Roman"/>
          <w:sz w:val="26"/>
          <w:szCs w:val="26"/>
        </w:rPr>
        <w:t xml:space="preserve"> 2019 </w:t>
      </w:r>
      <w:proofErr w:type="spellStart"/>
      <w:r w:rsidR="008B6EF4" w:rsidRPr="00BA0340">
        <w:rPr>
          <w:rFonts w:ascii="Times New Roman" w:hAnsi="Times New Roman" w:cs="Times New Roman"/>
          <w:sz w:val="26"/>
          <w:szCs w:val="26"/>
        </w:rPr>
        <w:t>lên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đến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hơn</w:t>
      </w:r>
      <w:proofErr w:type="spellEnd"/>
      <w:r w:rsidR="008B6EF4" w:rsidRPr="00BA0340">
        <w:rPr>
          <w:rFonts w:ascii="Times New Roman" w:hAnsi="Times New Roman" w:cs="Times New Roman"/>
          <w:sz w:val="26"/>
          <w:szCs w:val="26"/>
        </w:rPr>
        <w:t xml:space="preserve"> 3.400 </w:t>
      </w:r>
      <w:proofErr w:type="spellStart"/>
      <w:r w:rsidR="008B6EF4" w:rsidRPr="00BA0340">
        <w:rPr>
          <w:rFonts w:ascii="Times New Roman" w:hAnsi="Times New Roman" w:cs="Times New Roman"/>
          <w:sz w:val="26"/>
          <w:szCs w:val="26"/>
        </w:rPr>
        <w:t>tỷ</w:t>
      </w:r>
      <w:proofErr w:type="spellEnd"/>
      <w:r w:rsidR="008B6EF4" w:rsidRPr="00BA0340">
        <w:rPr>
          <w:rFonts w:ascii="Times New Roman" w:hAnsi="Times New Roman" w:cs="Times New Roman"/>
          <w:sz w:val="26"/>
          <w:szCs w:val="26"/>
        </w:rPr>
        <w:t xml:space="preserve"> USD (SWFI).</w:t>
      </w:r>
    </w:p>
    <w:p w14:paraId="35DDD31C" w14:textId="61D6B72B" w:rsidR="0033777A" w:rsidRPr="00BA0340" w:rsidRDefault="0033777A" w:rsidP="00E81B92">
      <w:pPr>
        <w:ind w:firstLine="360"/>
        <w:jc w:val="both"/>
        <w:rPr>
          <w:rFonts w:ascii="Times New Roman" w:hAnsi="Times New Roman" w:cs="Times New Roman"/>
          <w:sz w:val="26"/>
          <w:szCs w:val="26"/>
        </w:rPr>
      </w:pPr>
      <w:r w:rsidRPr="00BA0340">
        <w:rPr>
          <w:rFonts w:ascii="Times New Roman" w:hAnsi="Times New Roman" w:cs="Times New Roman"/>
          <w:sz w:val="26"/>
          <w:szCs w:val="26"/>
        </w:rPr>
        <w:t xml:space="preserve">Theo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SWFI, </w:t>
      </w:r>
      <w:proofErr w:type="spellStart"/>
      <w:r w:rsidRPr="00BA0340">
        <w:rPr>
          <w:rFonts w:ascii="Times New Roman" w:hAnsi="Times New Roman" w:cs="Times New Roman"/>
          <w:sz w:val="26"/>
          <w:szCs w:val="26"/>
        </w:rPr>
        <w:t>mỗi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riêng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nhìn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sau</w:t>
      </w:r>
      <w:proofErr w:type="spellEnd"/>
      <w:r w:rsidRPr="00BA0340">
        <w:rPr>
          <w:rFonts w:ascii="Times New Roman" w:hAnsi="Times New Roman" w:cs="Times New Roman"/>
          <w:sz w:val="26"/>
          <w:szCs w:val="26"/>
        </w:rPr>
        <w:t xml:space="preserve">: (1)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(2)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cử</w:t>
      </w:r>
      <w:proofErr w:type="spellEnd"/>
      <w:r w:rsidRPr="00BA0340">
        <w:rPr>
          <w:rFonts w:ascii="Times New Roman" w:hAnsi="Times New Roman" w:cs="Times New Roman"/>
          <w:sz w:val="26"/>
          <w:szCs w:val="26"/>
        </w:rPr>
        <w:t xml:space="preserve"> tri; (3)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004C63E5"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(4)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khỏi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khẩu</w:t>
      </w:r>
      <w:proofErr w:type="spellEnd"/>
      <w:r w:rsidRPr="00BA0340">
        <w:rPr>
          <w:rFonts w:ascii="Times New Roman" w:hAnsi="Times New Roman" w:cs="Times New Roman"/>
          <w:sz w:val="26"/>
          <w:szCs w:val="26"/>
        </w:rPr>
        <w:t xml:space="preserve">; (5)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ổn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dầu</w:t>
      </w:r>
      <w:proofErr w:type="spellEnd"/>
      <w:r w:rsidRPr="00BA0340">
        <w:rPr>
          <w:rFonts w:ascii="Times New Roman" w:hAnsi="Times New Roman" w:cs="Times New Roman"/>
          <w:sz w:val="26"/>
          <w:szCs w:val="26"/>
        </w:rPr>
        <w:t>.</w:t>
      </w:r>
    </w:p>
    <w:p w14:paraId="5D1D6586" w14:textId="09ED3401" w:rsidR="00EF506A" w:rsidRPr="00E81B92" w:rsidRDefault="0033777A" w:rsidP="00E81B92">
      <w:pPr>
        <w:ind w:firstLine="360"/>
        <w:jc w:val="both"/>
        <w:rPr>
          <w:rFonts w:ascii="Times New Roman" w:hAnsi="Times New Roman" w:cs="Times New Roman"/>
          <w:i/>
          <w:iCs/>
          <w:sz w:val="26"/>
          <w:szCs w:val="26"/>
        </w:rPr>
      </w:pPr>
      <w:proofErr w:type="spellStart"/>
      <w:r w:rsidRPr="00E81B92">
        <w:rPr>
          <w:rFonts w:ascii="Times New Roman" w:hAnsi="Times New Roman" w:cs="Times New Roman"/>
          <w:b/>
          <w:bCs/>
          <w:i/>
          <w:iCs/>
          <w:sz w:val="26"/>
          <w:szCs w:val="26"/>
        </w:rPr>
        <w:t>Công</w:t>
      </w:r>
      <w:proofErr w:type="spellEnd"/>
      <w:r w:rsidRPr="00E81B92">
        <w:rPr>
          <w:rFonts w:ascii="Times New Roman" w:hAnsi="Times New Roman" w:cs="Times New Roman"/>
          <w:b/>
          <w:bCs/>
          <w:i/>
          <w:iCs/>
          <w:sz w:val="26"/>
          <w:szCs w:val="26"/>
        </w:rPr>
        <w:t xml:space="preserve"> ty </w:t>
      </w:r>
      <w:proofErr w:type="spellStart"/>
      <w:r w:rsidRPr="00E81B92">
        <w:rPr>
          <w:rFonts w:ascii="Times New Roman" w:hAnsi="Times New Roman" w:cs="Times New Roman"/>
          <w:b/>
          <w:bCs/>
          <w:i/>
          <w:iCs/>
          <w:sz w:val="26"/>
          <w:szCs w:val="26"/>
        </w:rPr>
        <w:t>đầu</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tư</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tài</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chính</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nhà</w:t>
      </w:r>
      <w:proofErr w:type="spellEnd"/>
      <w:r w:rsidRPr="00E81B92">
        <w:rPr>
          <w:rFonts w:ascii="Times New Roman" w:hAnsi="Times New Roman" w:cs="Times New Roman"/>
          <w:b/>
          <w:bCs/>
          <w:i/>
          <w:iCs/>
          <w:sz w:val="26"/>
          <w:szCs w:val="26"/>
        </w:rPr>
        <w:t xml:space="preserve"> </w:t>
      </w:r>
      <w:proofErr w:type="spellStart"/>
      <w:r w:rsidRPr="00E81B92">
        <w:rPr>
          <w:rFonts w:ascii="Times New Roman" w:hAnsi="Times New Roman" w:cs="Times New Roman"/>
          <w:b/>
          <w:bCs/>
          <w:i/>
          <w:iCs/>
          <w:sz w:val="26"/>
          <w:szCs w:val="26"/>
        </w:rPr>
        <w:t>nước</w:t>
      </w:r>
      <w:proofErr w:type="spellEnd"/>
    </w:p>
    <w:p w14:paraId="19F89EC8" w14:textId="301A8889" w:rsidR="0033777A" w:rsidRPr="00BA0340" w:rsidRDefault="0033777A" w:rsidP="00E81B92">
      <w:pPr>
        <w:ind w:firstLine="360"/>
        <w:jc w:val="both"/>
        <w:rPr>
          <w:rFonts w:ascii="Times New Roman" w:hAnsi="Times New Roman" w:cs="Times New Roman"/>
          <w:sz w:val="26"/>
          <w:szCs w:val="26"/>
        </w:rPr>
      </w:pP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r w:rsidR="00A42180" w:rsidRPr="00BA0340">
        <w:rPr>
          <w:rFonts w:ascii="Times New Roman" w:hAnsi="Times New Roman" w:cs="Times New Roman"/>
          <w:sz w:val="26"/>
          <w:szCs w:val="26"/>
        </w:rPr>
        <w:t>(</w:t>
      </w:r>
      <w:proofErr w:type="spellStart"/>
      <w:r w:rsidR="00A42180" w:rsidRPr="00BA0340">
        <w:rPr>
          <w:rFonts w:ascii="Times New Roman" w:hAnsi="Times New Roman" w:cs="Times New Roman"/>
          <w:sz w:val="26"/>
          <w:szCs w:val="26"/>
        </w:rPr>
        <w:t>công</w:t>
      </w:r>
      <w:proofErr w:type="spellEnd"/>
      <w:r w:rsidR="00A42180" w:rsidRPr="00BA0340">
        <w:rPr>
          <w:rFonts w:ascii="Times New Roman" w:hAnsi="Times New Roman" w:cs="Times New Roman"/>
          <w:sz w:val="26"/>
          <w:szCs w:val="26"/>
        </w:rPr>
        <w:t xml:space="preserve"> ty </w:t>
      </w:r>
      <w:proofErr w:type="spellStart"/>
      <w:r w:rsidR="00A42180" w:rsidRPr="00BA0340">
        <w:rPr>
          <w:rFonts w:ascii="Times New Roman" w:hAnsi="Times New Roman" w:cs="Times New Roman"/>
          <w:sz w:val="26"/>
          <w:szCs w:val="26"/>
        </w:rPr>
        <w:t>đầu</w:t>
      </w:r>
      <w:proofErr w:type="spellEnd"/>
      <w:r w:rsidR="00A42180" w:rsidRPr="00BA0340">
        <w:rPr>
          <w:rFonts w:ascii="Times New Roman" w:hAnsi="Times New Roman" w:cs="Times New Roman"/>
          <w:sz w:val="26"/>
          <w:szCs w:val="26"/>
        </w:rPr>
        <w:t xml:space="preserve"> </w:t>
      </w:r>
      <w:proofErr w:type="spellStart"/>
      <w:r w:rsidR="00A42180" w:rsidRPr="00BA0340">
        <w:rPr>
          <w:rFonts w:ascii="Times New Roman" w:hAnsi="Times New Roman" w:cs="Times New Roman"/>
          <w:sz w:val="26"/>
          <w:szCs w:val="26"/>
        </w:rPr>
        <w:t>tư</w:t>
      </w:r>
      <w:proofErr w:type="spellEnd"/>
      <w:r w:rsidR="00A42180" w:rsidRPr="00BA0340">
        <w:rPr>
          <w:rFonts w:ascii="Times New Roman" w:hAnsi="Times New Roman" w:cs="Times New Roman"/>
          <w:sz w:val="26"/>
          <w:szCs w:val="26"/>
        </w:rPr>
        <w:t xml:space="preserve"> </w:t>
      </w:r>
      <w:proofErr w:type="spellStart"/>
      <w:r w:rsidR="00A42180" w:rsidRPr="00BA0340">
        <w:rPr>
          <w:rFonts w:ascii="Times New Roman" w:hAnsi="Times New Roman" w:cs="Times New Roman"/>
          <w:sz w:val="26"/>
          <w:szCs w:val="26"/>
        </w:rPr>
        <w:t>vốn</w:t>
      </w:r>
      <w:proofErr w:type="spellEnd"/>
      <w:r w:rsidR="00A42180" w:rsidRPr="00BA0340">
        <w:rPr>
          <w:rFonts w:ascii="Times New Roman" w:hAnsi="Times New Roman" w:cs="Times New Roman"/>
          <w:sz w:val="26"/>
          <w:szCs w:val="26"/>
        </w:rPr>
        <w:t xml:space="preserve"> </w:t>
      </w:r>
      <w:proofErr w:type="spellStart"/>
      <w:r w:rsidR="00A42180" w:rsidRPr="00BA0340">
        <w:rPr>
          <w:rFonts w:ascii="Times New Roman" w:hAnsi="Times New Roman" w:cs="Times New Roman"/>
          <w:sz w:val="26"/>
          <w:szCs w:val="26"/>
        </w:rPr>
        <w:t>nhà</w:t>
      </w:r>
      <w:proofErr w:type="spellEnd"/>
      <w:r w:rsidR="00A42180" w:rsidRPr="00BA0340">
        <w:rPr>
          <w:rFonts w:ascii="Times New Roman" w:hAnsi="Times New Roman" w:cs="Times New Roman"/>
          <w:sz w:val="26"/>
          <w:szCs w:val="26"/>
        </w:rPr>
        <w:t xml:space="preserve"> </w:t>
      </w:r>
      <w:proofErr w:type="spellStart"/>
      <w:r w:rsidR="00A42180" w:rsidRPr="00BA0340">
        <w:rPr>
          <w:rFonts w:ascii="Times New Roman" w:hAnsi="Times New Roman" w:cs="Times New Roman"/>
          <w:sz w:val="26"/>
          <w:szCs w:val="26"/>
        </w:rPr>
        <w:t>nước</w:t>
      </w:r>
      <w:proofErr w:type="spellEnd"/>
      <w:r w:rsidR="00A42180"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nắm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luật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chọn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lĩnh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thẩm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chu </w:t>
      </w:r>
      <w:proofErr w:type="spellStart"/>
      <w:r w:rsidRPr="00BA0340">
        <w:rPr>
          <w:rFonts w:ascii="Times New Roman" w:hAnsi="Times New Roman" w:cs="Times New Roman"/>
          <w:sz w:val="26"/>
          <w:szCs w:val="26"/>
        </w:rPr>
        <w:t>chuyển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khoán</w:t>
      </w:r>
      <w:proofErr w:type="spellEnd"/>
      <w:r w:rsidRPr="00BA0340">
        <w:rPr>
          <w:rFonts w:ascii="Times New Roman" w:hAnsi="Times New Roman" w:cs="Times New Roman"/>
          <w:sz w:val="26"/>
          <w:szCs w:val="26"/>
        </w:rPr>
        <w:t>.</w:t>
      </w:r>
    </w:p>
    <w:p w14:paraId="71F02EAD" w14:textId="55A94CC0" w:rsidR="00477770" w:rsidRPr="00BA0340" w:rsidRDefault="00655F3C" w:rsidP="00477770">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2.2. </w:t>
      </w:r>
      <w:proofErr w:type="spellStart"/>
      <w:r w:rsidR="00477770" w:rsidRPr="00BA0340">
        <w:rPr>
          <w:rFonts w:ascii="Times New Roman" w:hAnsi="Times New Roman" w:cs="Times New Roman"/>
          <w:b/>
          <w:bCs/>
          <w:sz w:val="26"/>
          <w:szCs w:val="26"/>
        </w:rPr>
        <w:t>Các</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lý</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thuyết</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căn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bản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liên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quan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đến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mô</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hình</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và</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hiệu</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quả</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hoạt</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động</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công</w:t>
      </w:r>
      <w:proofErr w:type="spellEnd"/>
      <w:r w:rsidR="00477770" w:rsidRPr="00BA0340">
        <w:rPr>
          <w:rFonts w:ascii="Times New Roman" w:hAnsi="Times New Roman" w:cs="Times New Roman"/>
          <w:b/>
          <w:bCs/>
          <w:sz w:val="26"/>
          <w:szCs w:val="26"/>
        </w:rPr>
        <w:t xml:space="preserve"> ty </w:t>
      </w:r>
      <w:proofErr w:type="spellStart"/>
      <w:r w:rsidR="00477770" w:rsidRPr="00BA0340">
        <w:rPr>
          <w:rFonts w:ascii="Times New Roman" w:hAnsi="Times New Roman" w:cs="Times New Roman"/>
          <w:b/>
          <w:bCs/>
          <w:sz w:val="26"/>
          <w:szCs w:val="26"/>
        </w:rPr>
        <w:t>đầu</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tư</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vốn</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nhà</w:t>
      </w:r>
      <w:proofErr w:type="spellEnd"/>
      <w:r w:rsidR="00477770" w:rsidRPr="00BA0340">
        <w:rPr>
          <w:rFonts w:ascii="Times New Roman" w:hAnsi="Times New Roman" w:cs="Times New Roman"/>
          <w:b/>
          <w:bCs/>
          <w:sz w:val="26"/>
          <w:szCs w:val="26"/>
        </w:rPr>
        <w:t xml:space="preserve"> </w:t>
      </w:r>
      <w:proofErr w:type="spellStart"/>
      <w:r w:rsidR="00477770" w:rsidRPr="00BA0340">
        <w:rPr>
          <w:rFonts w:ascii="Times New Roman" w:hAnsi="Times New Roman" w:cs="Times New Roman"/>
          <w:b/>
          <w:bCs/>
          <w:sz w:val="26"/>
          <w:szCs w:val="26"/>
        </w:rPr>
        <w:t>nước</w:t>
      </w:r>
      <w:proofErr w:type="spellEnd"/>
    </w:p>
    <w:p w14:paraId="263BA2C1" w14:textId="5E04BAD2" w:rsidR="00477770" w:rsidRPr="00E81B92" w:rsidRDefault="00655F3C" w:rsidP="00477770">
      <w:pPr>
        <w:jc w:val="both"/>
        <w:rPr>
          <w:rFonts w:ascii="Times New Roman" w:hAnsi="Times New Roman" w:cs="Times New Roman"/>
          <w:b/>
          <w:bCs/>
          <w:i/>
          <w:iCs/>
          <w:sz w:val="26"/>
          <w:szCs w:val="26"/>
        </w:rPr>
      </w:pPr>
      <w:r w:rsidRPr="00E81B92">
        <w:rPr>
          <w:rFonts w:ascii="Times New Roman" w:hAnsi="Times New Roman" w:cs="Times New Roman"/>
          <w:b/>
          <w:bCs/>
          <w:i/>
          <w:iCs/>
          <w:sz w:val="26"/>
          <w:szCs w:val="26"/>
        </w:rPr>
        <w:t xml:space="preserve">2.2.1. </w:t>
      </w:r>
      <w:proofErr w:type="spellStart"/>
      <w:r w:rsidR="00477770" w:rsidRPr="00E81B92">
        <w:rPr>
          <w:rFonts w:ascii="Times New Roman" w:hAnsi="Times New Roman" w:cs="Times New Roman"/>
          <w:b/>
          <w:bCs/>
          <w:i/>
          <w:iCs/>
          <w:sz w:val="26"/>
          <w:szCs w:val="26"/>
        </w:rPr>
        <w:t>Lý</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thuyết</w:t>
      </w:r>
      <w:proofErr w:type="spellEnd"/>
      <w:r w:rsidR="00477770" w:rsidRPr="00E81B92">
        <w:rPr>
          <w:rFonts w:ascii="Times New Roman" w:hAnsi="Times New Roman" w:cs="Times New Roman"/>
          <w:b/>
          <w:bCs/>
          <w:i/>
          <w:iCs/>
          <w:sz w:val="26"/>
          <w:szCs w:val="26"/>
        </w:rPr>
        <w:t xml:space="preserve"> </w:t>
      </w:r>
      <w:proofErr w:type="spellStart"/>
      <w:r w:rsidR="00820464" w:rsidRPr="00E81B92">
        <w:rPr>
          <w:rFonts w:ascii="Times New Roman" w:hAnsi="Times New Roman" w:cs="Times New Roman"/>
          <w:b/>
          <w:bCs/>
          <w:i/>
          <w:iCs/>
          <w:sz w:val="26"/>
          <w:szCs w:val="26"/>
        </w:rPr>
        <w:t>quyền</w:t>
      </w:r>
      <w:proofErr w:type="spellEnd"/>
      <w:r w:rsidR="00820464" w:rsidRPr="00E81B92">
        <w:rPr>
          <w:rFonts w:ascii="Times New Roman" w:hAnsi="Times New Roman" w:cs="Times New Roman"/>
          <w:b/>
          <w:bCs/>
          <w:i/>
          <w:iCs/>
          <w:sz w:val="26"/>
          <w:szCs w:val="26"/>
        </w:rPr>
        <w:t xml:space="preserve"> </w:t>
      </w:r>
      <w:proofErr w:type="spellStart"/>
      <w:r w:rsidR="00820464" w:rsidRPr="00E81B92">
        <w:rPr>
          <w:rFonts w:ascii="Times New Roman" w:hAnsi="Times New Roman" w:cs="Times New Roman"/>
          <w:b/>
          <w:bCs/>
          <w:i/>
          <w:iCs/>
          <w:sz w:val="26"/>
          <w:szCs w:val="26"/>
        </w:rPr>
        <w:t>sở</w:t>
      </w:r>
      <w:proofErr w:type="spellEnd"/>
      <w:r w:rsidR="00820464" w:rsidRPr="00E81B92">
        <w:rPr>
          <w:rFonts w:ascii="Times New Roman" w:hAnsi="Times New Roman" w:cs="Times New Roman"/>
          <w:b/>
          <w:bCs/>
          <w:i/>
          <w:iCs/>
          <w:sz w:val="26"/>
          <w:szCs w:val="26"/>
        </w:rPr>
        <w:t xml:space="preserve"> </w:t>
      </w:r>
      <w:proofErr w:type="spellStart"/>
      <w:r w:rsidR="00820464" w:rsidRPr="00E81B92">
        <w:rPr>
          <w:rFonts w:ascii="Times New Roman" w:hAnsi="Times New Roman" w:cs="Times New Roman"/>
          <w:b/>
          <w:bCs/>
          <w:i/>
          <w:iCs/>
          <w:sz w:val="26"/>
          <w:szCs w:val="26"/>
        </w:rPr>
        <w:t>hữu</w:t>
      </w:r>
      <w:proofErr w:type="spellEnd"/>
      <w:r w:rsidR="00820464" w:rsidRPr="00E81B92">
        <w:rPr>
          <w:rFonts w:ascii="Times New Roman" w:hAnsi="Times New Roman" w:cs="Times New Roman"/>
          <w:b/>
          <w:bCs/>
          <w:i/>
          <w:iCs/>
          <w:sz w:val="26"/>
          <w:szCs w:val="26"/>
        </w:rPr>
        <w:t xml:space="preserve"> </w:t>
      </w:r>
      <w:r w:rsidR="00A915F3" w:rsidRPr="00E81B92">
        <w:rPr>
          <w:rFonts w:ascii="Times New Roman" w:hAnsi="Times New Roman" w:cs="Times New Roman"/>
          <w:b/>
          <w:bCs/>
          <w:i/>
          <w:iCs/>
          <w:sz w:val="26"/>
          <w:szCs w:val="26"/>
        </w:rPr>
        <w:t>(</w:t>
      </w:r>
      <w:proofErr w:type="spellStart"/>
      <w:r w:rsidR="00A915F3" w:rsidRPr="00E81B92">
        <w:rPr>
          <w:rFonts w:ascii="Times New Roman" w:hAnsi="Times New Roman" w:cs="Times New Roman"/>
          <w:b/>
          <w:bCs/>
          <w:i/>
          <w:iCs/>
          <w:sz w:val="26"/>
          <w:szCs w:val="26"/>
        </w:rPr>
        <w:t>Demsetz</w:t>
      </w:r>
      <w:proofErr w:type="spellEnd"/>
      <w:r w:rsidR="00A915F3" w:rsidRPr="00E81B92">
        <w:rPr>
          <w:rFonts w:ascii="Times New Roman" w:hAnsi="Times New Roman" w:cs="Times New Roman"/>
          <w:b/>
          <w:bCs/>
          <w:i/>
          <w:iCs/>
          <w:sz w:val="26"/>
          <w:szCs w:val="26"/>
        </w:rPr>
        <w:t>, 1967)</w:t>
      </w:r>
    </w:p>
    <w:p w14:paraId="325B4519" w14:textId="7E00CDE5" w:rsidR="0035237E" w:rsidRPr="00BA0340" w:rsidRDefault="0035237E" w:rsidP="00A42180">
      <w:pPr>
        <w:ind w:firstLine="720"/>
        <w:jc w:val="both"/>
        <w:rPr>
          <w:rFonts w:ascii="Times New Roman" w:hAnsi="Times New Roman" w:cs="Times New Roman"/>
          <w:sz w:val="26"/>
          <w:szCs w:val="26"/>
        </w:rPr>
      </w:pPr>
      <w:bookmarkStart w:id="0" w:name="_Hlk13591477"/>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về</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quyền</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sở</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hữu</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còn</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gọi</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là</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lý</w:t>
      </w:r>
      <w:proofErr w:type="spellEnd"/>
      <w:r w:rsidR="00820464" w:rsidRPr="00BA0340">
        <w:rPr>
          <w:rFonts w:ascii="Times New Roman" w:hAnsi="Times New Roman" w:cs="Times New Roman"/>
          <w:sz w:val="26"/>
          <w:szCs w:val="26"/>
        </w:rPr>
        <w:t xml:space="preserve"> </w:t>
      </w:r>
      <w:proofErr w:type="spellStart"/>
      <w:r w:rsidR="00820464" w:rsidRPr="00BA0340">
        <w:rPr>
          <w:rFonts w:ascii="Times New Roman" w:hAnsi="Times New Roman" w:cs="Times New Roman"/>
          <w:sz w:val="26"/>
          <w:szCs w:val="26"/>
        </w:rPr>
        <w:t>thuyết</w:t>
      </w:r>
      <w:proofErr w:type="spellEnd"/>
      <w:r w:rsidR="00820464"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00820464" w:rsidRPr="00BA0340">
        <w:rPr>
          <w:rFonts w:ascii="Times New Roman" w:hAnsi="Times New Roman" w:cs="Times New Roman"/>
          <w:sz w:val="26"/>
          <w:szCs w:val="26"/>
        </w:rPr>
        <w:t>)</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hướng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chia </w:t>
      </w:r>
      <w:proofErr w:type="spellStart"/>
      <w:r w:rsidRPr="00BA0340">
        <w:rPr>
          <w:rFonts w:ascii="Times New Roman" w:hAnsi="Times New Roman" w:cs="Times New Roman"/>
          <w:sz w:val="26"/>
          <w:szCs w:val="26"/>
        </w:rPr>
        <w:t>sẻ</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
    <w:p w14:paraId="7276AC04" w14:textId="2FFA55DF" w:rsidR="0035237E" w:rsidRPr="00BA0340" w:rsidRDefault="0035237E"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replicate </w:t>
      </w:r>
      <w:proofErr w:type="spellStart"/>
      <w:r w:rsidRPr="00BA0340">
        <w:rPr>
          <w:rFonts w:ascii="Times New Roman" w:hAnsi="Times New Roman" w:cs="Times New Roman"/>
          <w:sz w:val="26"/>
          <w:szCs w:val="26"/>
        </w:rPr>
        <w:t>ba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002D2FBA" w:rsidRPr="00BA0340">
        <w:rPr>
          <w:rFonts w:ascii="Times New Roman" w:hAnsi="Times New Roman" w:cs="Times New Roman"/>
          <w:sz w:val="26"/>
          <w:szCs w:val="26"/>
        </w:rPr>
        <w:t>Vì</w:t>
      </w:r>
      <w:proofErr w:type="spellEnd"/>
      <w:r w:rsidR="002D2FBA"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nhờ</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r w:rsidR="002D2FBA" w:rsidRPr="00BA0340">
        <w:rPr>
          <w:rFonts w:ascii="Times New Roman" w:hAnsi="Times New Roman" w:cs="Times New Roman"/>
          <w:sz w:val="26"/>
          <w:szCs w:val="26"/>
        </w:rPr>
        <w:t>zs</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nhờ</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hành</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Cuối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(capital gain),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tức</w:t>
      </w:r>
      <w:proofErr w:type="spellEnd"/>
      <w:r w:rsidRPr="00BA0340">
        <w:rPr>
          <w:rFonts w:ascii="Times New Roman" w:hAnsi="Times New Roman" w:cs="Times New Roman"/>
          <w:sz w:val="26"/>
          <w:szCs w:val="26"/>
        </w:rPr>
        <w:t xml:space="preserve">. </w:t>
      </w:r>
    </w:p>
    <w:p w14:paraId="4DB210C9" w14:textId="6071E96C" w:rsidR="0035237E" w:rsidRPr="00BA0340" w:rsidRDefault="0035237E" w:rsidP="004B139F">
      <w:pPr>
        <w:ind w:firstLine="720"/>
        <w:jc w:val="both"/>
        <w:rPr>
          <w:rFonts w:ascii="Times New Roman" w:hAnsi="Times New Roman" w:cs="Times New Roman"/>
          <w:b/>
          <w:bCs/>
          <w:sz w:val="26"/>
          <w:szCs w:val="26"/>
        </w:rPr>
      </w:pP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w:t>
      </w:r>
      <w:r w:rsidR="008256E0" w:rsidRPr="00BA0340">
        <w:rPr>
          <w:rFonts w:ascii="Times New Roman" w:hAnsi="Times New Roman" w:cs="Times New Roman"/>
          <w:sz w:val="26"/>
          <w:szCs w:val="26"/>
        </w:rPr>
        <w:t>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soát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thiểu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Ghoshal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Moran (1996), </w:t>
      </w:r>
      <w:proofErr w:type="spellStart"/>
      <w:r w:rsidRPr="00BA0340">
        <w:rPr>
          <w:rFonts w:ascii="Times New Roman" w:hAnsi="Times New Roman" w:cs="Times New Roman"/>
          <w:sz w:val="26"/>
          <w:szCs w:val="26"/>
        </w:rPr>
        <w:t>Huse</w:t>
      </w:r>
      <w:proofErr w:type="spellEnd"/>
      <w:r w:rsidRPr="00BA0340">
        <w:rPr>
          <w:rFonts w:ascii="Times New Roman" w:hAnsi="Times New Roman" w:cs="Times New Roman"/>
          <w:sz w:val="26"/>
          <w:szCs w:val="26"/>
        </w:rPr>
        <w:t xml:space="preserve"> (2005)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phép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hiểu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xoa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dịu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w:t>
      </w:r>
      <w:r w:rsidR="00146ABE" w:rsidRPr="00BA0340">
        <w:rPr>
          <w:rFonts w:ascii="Times New Roman" w:hAnsi="Times New Roman" w:cs="Times New Roman"/>
          <w:sz w:val="26"/>
          <w:szCs w:val="26"/>
        </w:rPr>
        <w:t>a</w:t>
      </w:r>
      <w:proofErr w:type="spellEnd"/>
      <w:r w:rsidR="00146ABE" w:rsidRPr="00BA0340">
        <w:rPr>
          <w:rFonts w:ascii="Times New Roman" w:hAnsi="Times New Roman" w:cs="Times New Roman"/>
          <w:sz w:val="26"/>
          <w:szCs w:val="26"/>
        </w:rPr>
        <w:t xml:space="preserve"> SWF </w:t>
      </w:r>
      <w:proofErr w:type="spellStart"/>
      <w:r w:rsidR="00146ABE" w:rsidRPr="00BA0340">
        <w:rPr>
          <w:rFonts w:ascii="Times New Roman" w:hAnsi="Times New Roman" w:cs="Times New Roman"/>
          <w:sz w:val="26"/>
          <w:szCs w:val="26"/>
        </w:rPr>
        <w:t>gia</w:t>
      </w:r>
      <w:proofErr w:type="spellEnd"/>
      <w:r w:rsidR="00146ABE" w:rsidRPr="00BA0340">
        <w:rPr>
          <w:rFonts w:ascii="Times New Roman" w:hAnsi="Times New Roman" w:cs="Times New Roman"/>
          <w:sz w:val="26"/>
          <w:szCs w:val="26"/>
        </w:rPr>
        <w:t xml:space="preserve"> </w:t>
      </w:r>
      <w:proofErr w:type="spellStart"/>
      <w:r w:rsidR="00146ABE"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
    <w:bookmarkEnd w:id="0"/>
    <w:p w14:paraId="10A46364" w14:textId="6E9355D6" w:rsidR="00477770" w:rsidRPr="00E81B92" w:rsidRDefault="00655F3C" w:rsidP="00477770">
      <w:pPr>
        <w:jc w:val="both"/>
        <w:rPr>
          <w:rFonts w:ascii="Times New Roman" w:hAnsi="Times New Roman" w:cs="Times New Roman"/>
          <w:b/>
          <w:bCs/>
          <w:i/>
          <w:iCs/>
          <w:sz w:val="26"/>
          <w:szCs w:val="26"/>
        </w:rPr>
      </w:pPr>
      <w:r w:rsidRPr="00E81B92">
        <w:rPr>
          <w:rFonts w:ascii="Times New Roman" w:hAnsi="Times New Roman" w:cs="Times New Roman"/>
          <w:b/>
          <w:bCs/>
          <w:i/>
          <w:iCs/>
          <w:sz w:val="26"/>
          <w:szCs w:val="26"/>
        </w:rPr>
        <w:t xml:space="preserve">2.2.2. </w:t>
      </w:r>
      <w:proofErr w:type="spellStart"/>
      <w:r w:rsidR="00477770" w:rsidRPr="00E81B92">
        <w:rPr>
          <w:rFonts w:ascii="Times New Roman" w:hAnsi="Times New Roman" w:cs="Times New Roman"/>
          <w:b/>
          <w:bCs/>
          <w:i/>
          <w:iCs/>
          <w:sz w:val="26"/>
          <w:szCs w:val="26"/>
        </w:rPr>
        <w:t>Lý</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thuyết</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các</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bên</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liên</w:t>
      </w:r>
      <w:proofErr w:type="spellEnd"/>
      <w:r w:rsidR="00477770" w:rsidRPr="00E81B92">
        <w:rPr>
          <w:rFonts w:ascii="Times New Roman" w:hAnsi="Times New Roman" w:cs="Times New Roman"/>
          <w:b/>
          <w:bCs/>
          <w:i/>
          <w:iCs/>
          <w:sz w:val="26"/>
          <w:szCs w:val="26"/>
        </w:rPr>
        <w:t xml:space="preserve"> </w:t>
      </w:r>
      <w:proofErr w:type="spellStart"/>
      <w:r w:rsidR="00477770" w:rsidRPr="00E81B92">
        <w:rPr>
          <w:rFonts w:ascii="Times New Roman" w:hAnsi="Times New Roman" w:cs="Times New Roman"/>
          <w:b/>
          <w:bCs/>
          <w:i/>
          <w:iCs/>
          <w:sz w:val="26"/>
          <w:szCs w:val="26"/>
        </w:rPr>
        <w:t>quan</w:t>
      </w:r>
      <w:proofErr w:type="spellEnd"/>
      <w:r w:rsidR="00477770" w:rsidRPr="00E81B92">
        <w:rPr>
          <w:rFonts w:ascii="Times New Roman" w:hAnsi="Times New Roman" w:cs="Times New Roman"/>
          <w:b/>
          <w:bCs/>
          <w:i/>
          <w:iCs/>
          <w:sz w:val="26"/>
          <w:szCs w:val="26"/>
        </w:rPr>
        <w:t xml:space="preserve"> </w:t>
      </w:r>
      <w:r w:rsidR="00A915F3" w:rsidRPr="00E81B92">
        <w:rPr>
          <w:rFonts w:ascii="Times New Roman" w:hAnsi="Times New Roman" w:cs="Times New Roman"/>
          <w:b/>
          <w:bCs/>
          <w:i/>
          <w:iCs/>
          <w:sz w:val="26"/>
          <w:szCs w:val="26"/>
        </w:rPr>
        <w:t>(Freeman, 1984)</w:t>
      </w:r>
    </w:p>
    <w:p w14:paraId="0D85BBF0" w14:textId="77777777" w:rsidR="00477770" w:rsidRPr="00BA0340" w:rsidRDefault="00477770"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Theo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lòng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do Freeman (1984) </w:t>
      </w:r>
      <w:proofErr w:type="spellStart"/>
      <w:r w:rsidRPr="00BA0340">
        <w:rPr>
          <w:rFonts w:ascii="Times New Roman" w:hAnsi="Times New Roman" w:cs="Times New Roman"/>
          <w:sz w:val="26"/>
          <w:szCs w:val="26"/>
        </w:rPr>
        <w:t>đưa</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tiềm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tiềm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đồng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thậm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
    <w:p w14:paraId="5E879A09" w14:textId="77777777" w:rsidR="00477770" w:rsidRPr="00BA0340" w:rsidRDefault="00477770"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tầm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nối</w:t>
      </w:r>
      <w:proofErr w:type="spellEnd"/>
      <w:r w:rsidRPr="00BA0340">
        <w:rPr>
          <w:rFonts w:ascii="Times New Roman" w:hAnsi="Times New Roman" w:cs="Times New Roman"/>
          <w:sz w:val="26"/>
          <w:szCs w:val="26"/>
        </w:rPr>
        <w:t xml:space="preserve"> (Friedman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Miles, 2002). Do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(Clarkson, 1995). </w:t>
      </w:r>
    </w:p>
    <w:p w14:paraId="132D3FC9" w14:textId="70227843" w:rsidR="00477770" w:rsidRPr="00BA0340" w:rsidRDefault="00477770"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vấn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tâm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đồng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nhắc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phép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w:t>
      </w:r>
    </w:p>
    <w:p w14:paraId="121AA96D" w14:textId="71F093BB" w:rsidR="001845C6" w:rsidRPr="00E81B92" w:rsidRDefault="001845C6" w:rsidP="001845C6">
      <w:pPr>
        <w:jc w:val="both"/>
        <w:rPr>
          <w:rFonts w:ascii="Times New Roman" w:hAnsi="Times New Roman" w:cs="Times New Roman"/>
          <w:b/>
          <w:bCs/>
          <w:i/>
          <w:iCs/>
          <w:sz w:val="26"/>
          <w:szCs w:val="26"/>
        </w:rPr>
      </w:pPr>
      <w:r w:rsidRPr="00E81B92">
        <w:rPr>
          <w:rFonts w:ascii="Times New Roman" w:hAnsi="Times New Roman" w:cs="Times New Roman"/>
          <w:b/>
          <w:bCs/>
          <w:i/>
          <w:iCs/>
          <w:sz w:val="26"/>
          <w:szCs w:val="26"/>
        </w:rPr>
        <w:t>2.</w:t>
      </w:r>
      <w:r w:rsidR="00332051" w:rsidRPr="00E81B92">
        <w:rPr>
          <w:rFonts w:ascii="Times New Roman" w:hAnsi="Times New Roman" w:cs="Times New Roman"/>
          <w:b/>
          <w:bCs/>
          <w:i/>
          <w:iCs/>
          <w:sz w:val="26"/>
          <w:szCs w:val="26"/>
        </w:rPr>
        <w:t xml:space="preserve">2.3. </w:t>
      </w:r>
      <w:proofErr w:type="spellStart"/>
      <w:r w:rsidR="00332051" w:rsidRPr="00E81B92">
        <w:rPr>
          <w:rFonts w:ascii="Times New Roman" w:hAnsi="Times New Roman" w:cs="Times New Roman"/>
          <w:b/>
          <w:bCs/>
          <w:i/>
          <w:iCs/>
          <w:sz w:val="26"/>
          <w:szCs w:val="26"/>
        </w:rPr>
        <w:t>Lý</w:t>
      </w:r>
      <w:proofErr w:type="spellEnd"/>
      <w:r w:rsidR="00332051" w:rsidRPr="00E81B92">
        <w:rPr>
          <w:rFonts w:ascii="Times New Roman" w:hAnsi="Times New Roman" w:cs="Times New Roman"/>
          <w:b/>
          <w:bCs/>
          <w:i/>
          <w:iCs/>
          <w:sz w:val="26"/>
          <w:szCs w:val="26"/>
        </w:rPr>
        <w:t xml:space="preserve"> </w:t>
      </w:r>
      <w:proofErr w:type="spellStart"/>
      <w:r w:rsidR="00332051" w:rsidRPr="00E81B92">
        <w:rPr>
          <w:rFonts w:ascii="Times New Roman" w:hAnsi="Times New Roman" w:cs="Times New Roman"/>
          <w:b/>
          <w:bCs/>
          <w:i/>
          <w:iCs/>
          <w:sz w:val="26"/>
          <w:szCs w:val="26"/>
        </w:rPr>
        <w:t>thuyết</w:t>
      </w:r>
      <w:proofErr w:type="spellEnd"/>
      <w:r w:rsidR="00332051" w:rsidRPr="00E81B92">
        <w:rPr>
          <w:rFonts w:ascii="Times New Roman" w:hAnsi="Times New Roman" w:cs="Times New Roman"/>
          <w:b/>
          <w:bCs/>
          <w:i/>
          <w:iCs/>
          <w:sz w:val="26"/>
          <w:szCs w:val="26"/>
        </w:rPr>
        <w:t xml:space="preserve"> </w:t>
      </w:r>
      <w:proofErr w:type="spellStart"/>
      <w:r w:rsidR="00332051" w:rsidRPr="00E81B92">
        <w:rPr>
          <w:rFonts w:ascii="Times New Roman" w:hAnsi="Times New Roman" w:cs="Times New Roman"/>
          <w:b/>
          <w:bCs/>
          <w:i/>
          <w:iCs/>
          <w:sz w:val="26"/>
          <w:szCs w:val="26"/>
        </w:rPr>
        <w:t>phục</w:t>
      </w:r>
      <w:proofErr w:type="spellEnd"/>
      <w:r w:rsidR="00332051" w:rsidRPr="00E81B92">
        <w:rPr>
          <w:rFonts w:ascii="Times New Roman" w:hAnsi="Times New Roman" w:cs="Times New Roman"/>
          <w:b/>
          <w:bCs/>
          <w:i/>
          <w:iCs/>
          <w:sz w:val="26"/>
          <w:szCs w:val="26"/>
        </w:rPr>
        <w:t xml:space="preserve"> </w:t>
      </w:r>
      <w:proofErr w:type="spellStart"/>
      <w:r w:rsidR="00332051" w:rsidRPr="00E81B92">
        <w:rPr>
          <w:rFonts w:ascii="Times New Roman" w:hAnsi="Times New Roman" w:cs="Times New Roman"/>
          <w:b/>
          <w:bCs/>
          <w:i/>
          <w:iCs/>
          <w:sz w:val="26"/>
          <w:szCs w:val="26"/>
        </w:rPr>
        <w:t>vụ</w:t>
      </w:r>
      <w:proofErr w:type="spellEnd"/>
      <w:r w:rsidR="00332051" w:rsidRPr="00E81B92">
        <w:rPr>
          <w:rFonts w:ascii="Times New Roman" w:hAnsi="Times New Roman" w:cs="Times New Roman"/>
          <w:b/>
          <w:bCs/>
          <w:i/>
          <w:iCs/>
          <w:sz w:val="26"/>
          <w:szCs w:val="26"/>
        </w:rPr>
        <w:t xml:space="preserve"> (Bernstein </w:t>
      </w:r>
      <w:proofErr w:type="spellStart"/>
      <w:r w:rsidR="00332051" w:rsidRPr="00E81B92">
        <w:rPr>
          <w:rFonts w:ascii="Times New Roman" w:hAnsi="Times New Roman" w:cs="Times New Roman"/>
          <w:b/>
          <w:bCs/>
          <w:i/>
          <w:iCs/>
          <w:sz w:val="26"/>
          <w:szCs w:val="26"/>
        </w:rPr>
        <w:t>và</w:t>
      </w:r>
      <w:proofErr w:type="spellEnd"/>
      <w:r w:rsidR="00332051" w:rsidRPr="00E81B92">
        <w:rPr>
          <w:rFonts w:ascii="Times New Roman" w:hAnsi="Times New Roman" w:cs="Times New Roman"/>
          <w:b/>
          <w:bCs/>
          <w:i/>
          <w:iCs/>
          <w:sz w:val="26"/>
          <w:szCs w:val="26"/>
        </w:rPr>
        <w:t xml:space="preserve"> </w:t>
      </w:r>
      <w:proofErr w:type="spellStart"/>
      <w:r w:rsidR="00332051" w:rsidRPr="00E81B92">
        <w:rPr>
          <w:rFonts w:ascii="Times New Roman" w:hAnsi="Times New Roman" w:cs="Times New Roman"/>
          <w:b/>
          <w:bCs/>
          <w:i/>
          <w:iCs/>
          <w:sz w:val="26"/>
          <w:szCs w:val="26"/>
        </w:rPr>
        <w:t>cộng</w:t>
      </w:r>
      <w:proofErr w:type="spellEnd"/>
      <w:r w:rsidR="00332051" w:rsidRPr="00E81B92">
        <w:rPr>
          <w:rFonts w:ascii="Times New Roman" w:hAnsi="Times New Roman" w:cs="Times New Roman"/>
          <w:b/>
          <w:bCs/>
          <w:i/>
          <w:iCs/>
          <w:sz w:val="26"/>
          <w:szCs w:val="26"/>
        </w:rPr>
        <w:t xml:space="preserve"> </w:t>
      </w:r>
      <w:proofErr w:type="spellStart"/>
      <w:r w:rsidR="00332051" w:rsidRPr="00E81B92">
        <w:rPr>
          <w:rFonts w:ascii="Times New Roman" w:hAnsi="Times New Roman" w:cs="Times New Roman"/>
          <w:b/>
          <w:bCs/>
          <w:i/>
          <w:iCs/>
          <w:sz w:val="26"/>
          <w:szCs w:val="26"/>
        </w:rPr>
        <w:t>sự</w:t>
      </w:r>
      <w:proofErr w:type="spellEnd"/>
      <w:r w:rsidR="00332051" w:rsidRPr="00E81B92">
        <w:rPr>
          <w:rFonts w:ascii="Times New Roman" w:hAnsi="Times New Roman" w:cs="Times New Roman"/>
          <w:b/>
          <w:bCs/>
          <w:i/>
          <w:iCs/>
          <w:sz w:val="26"/>
          <w:szCs w:val="26"/>
        </w:rPr>
        <w:t>, 2009)</w:t>
      </w:r>
    </w:p>
    <w:p w14:paraId="353DE1BA" w14:textId="77777777" w:rsidR="00332051" w:rsidRPr="00BA0340" w:rsidRDefault="00332051"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dẫn</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chịu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nắm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(Barney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Hesterly</w:t>
      </w:r>
      <w:proofErr w:type="spellEnd"/>
      <w:r w:rsidRPr="00BA0340">
        <w:rPr>
          <w:rFonts w:ascii="Times New Roman" w:hAnsi="Times New Roman" w:cs="Times New Roman"/>
          <w:sz w:val="26"/>
          <w:szCs w:val="26"/>
        </w:rPr>
        <w:t xml:space="preserve">, 2008). </w:t>
      </w:r>
      <w:proofErr w:type="spellStart"/>
      <w:r w:rsidRPr="00BA0340">
        <w:rPr>
          <w:rFonts w:ascii="Times New Roman" w:hAnsi="Times New Roman" w:cs="Times New Roman"/>
          <w:sz w:val="26"/>
          <w:szCs w:val="26"/>
        </w:rPr>
        <w:t>Nguyên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tắc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tắc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phòng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tưởng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mình</w:t>
      </w:r>
      <w:proofErr w:type="spellEnd"/>
      <w:r w:rsidRPr="00BA0340">
        <w:rPr>
          <w:rFonts w:ascii="Times New Roman" w:hAnsi="Times New Roman" w:cs="Times New Roman"/>
          <w:sz w:val="26"/>
          <w:szCs w:val="26"/>
        </w:rPr>
        <w:t xml:space="preserve">. </w:t>
      </w:r>
    </w:p>
    <w:p w14:paraId="22097D3B" w14:textId="4A158B72" w:rsidR="00332051" w:rsidRPr="00BA0340" w:rsidRDefault="00332051"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tưởng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(Bernstein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2009). </w:t>
      </w:r>
      <w:proofErr w:type="spellStart"/>
      <w:r w:rsidRPr="00BA0340">
        <w:rPr>
          <w:rFonts w:ascii="Times New Roman" w:hAnsi="Times New Roman" w:cs="Times New Roman"/>
          <w:sz w:val="26"/>
          <w:szCs w:val="26"/>
        </w:rPr>
        <w:t>Tóm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lòng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(Davis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008256E0" w:rsidRPr="00BA0340">
        <w:rPr>
          <w:rFonts w:ascii="Times New Roman" w:hAnsi="Times New Roman" w:cs="Times New Roman"/>
          <w:sz w:val="26"/>
          <w:szCs w:val="26"/>
        </w:rPr>
        <w:t xml:space="preserve">, 1997)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vi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
    <w:p w14:paraId="158A161B" w14:textId="189ABB92" w:rsidR="00332051" w:rsidRPr="00BA0340" w:rsidRDefault="00332051"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vực</w:t>
      </w:r>
      <w:proofErr w:type="spellEnd"/>
      <w:r w:rsidRPr="00BA0340">
        <w:rPr>
          <w:rFonts w:ascii="Times New Roman" w:hAnsi="Times New Roman" w:cs="Times New Roman"/>
          <w:sz w:val="26"/>
          <w:szCs w:val="26"/>
        </w:rPr>
        <w:t xml:space="preserve"> </w:t>
      </w:r>
      <w:proofErr w:type="spellStart"/>
      <w:r w:rsidR="00F87057" w:rsidRPr="00BA0340">
        <w:rPr>
          <w:rFonts w:ascii="Times New Roman" w:hAnsi="Times New Roman" w:cs="Times New Roman"/>
          <w:sz w:val="26"/>
          <w:szCs w:val="26"/>
        </w:rPr>
        <w:t>Vùng</w:t>
      </w:r>
      <w:proofErr w:type="spellEnd"/>
      <w:r w:rsidR="00F87057" w:rsidRPr="00BA0340">
        <w:rPr>
          <w:rFonts w:ascii="Times New Roman" w:hAnsi="Times New Roman" w:cs="Times New Roman"/>
          <w:sz w:val="26"/>
          <w:szCs w:val="26"/>
        </w:rPr>
        <w:t xml:space="preserve"> </w:t>
      </w:r>
      <w:proofErr w:type="spellStart"/>
      <w:r w:rsidR="00AA4D33" w:rsidRPr="00BA0340">
        <w:rPr>
          <w:rFonts w:ascii="Times New Roman" w:hAnsi="Times New Roman" w:cs="Times New Roman"/>
          <w:sz w:val="26"/>
          <w:szCs w:val="26"/>
        </w:rPr>
        <w:t>V</w:t>
      </w:r>
      <w:r w:rsidR="00F87057" w:rsidRPr="00BA0340">
        <w:rPr>
          <w:rFonts w:ascii="Times New Roman" w:hAnsi="Times New Roman" w:cs="Times New Roman"/>
          <w:sz w:val="26"/>
          <w:szCs w:val="26"/>
        </w:rPr>
        <w:t>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mất</w:t>
      </w:r>
      <w:proofErr w:type="spellEnd"/>
      <w:r w:rsidRPr="00BA0340">
        <w:rPr>
          <w:rFonts w:ascii="Times New Roman" w:hAnsi="Times New Roman" w:cs="Times New Roman"/>
          <w:sz w:val="26"/>
          <w:szCs w:val="26"/>
        </w:rPr>
        <w:t xml:space="preserve"> 100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USD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2007-2009.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hòa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tục</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tưởng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chịu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(Barney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Hesterly</w:t>
      </w:r>
      <w:proofErr w:type="spellEnd"/>
      <w:r w:rsidRPr="00BA0340">
        <w:rPr>
          <w:rFonts w:ascii="Times New Roman" w:hAnsi="Times New Roman" w:cs="Times New Roman"/>
          <w:sz w:val="26"/>
          <w:szCs w:val="26"/>
        </w:rPr>
        <w:t xml:space="preserve">, 2008).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ở Na </w:t>
      </w:r>
      <w:proofErr w:type="spellStart"/>
      <w:r w:rsidRPr="00BA0340">
        <w:rPr>
          <w:rFonts w:ascii="Times New Roman" w:hAnsi="Times New Roman" w:cs="Times New Roman"/>
          <w:sz w:val="26"/>
          <w:szCs w:val="26"/>
        </w:rPr>
        <w: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Singapore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nhờ</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(Anderson, 20</w:t>
      </w:r>
      <w:r w:rsidR="00102B3F" w:rsidRPr="00BA0340">
        <w:rPr>
          <w:rFonts w:ascii="Times New Roman" w:hAnsi="Times New Roman" w:cs="Times New Roman"/>
          <w:sz w:val="26"/>
          <w:szCs w:val="26"/>
        </w:rPr>
        <w:t>09</w:t>
      </w:r>
      <w:r w:rsidRPr="00BA0340">
        <w:rPr>
          <w:rFonts w:ascii="Times New Roman" w:hAnsi="Times New Roman" w:cs="Times New Roman"/>
          <w:sz w:val="26"/>
          <w:szCs w:val="26"/>
        </w:rPr>
        <w:t xml:space="preserve">). </w:t>
      </w:r>
    </w:p>
    <w:p w14:paraId="641F9A0D" w14:textId="3682C4CC" w:rsidR="0084298E" w:rsidRPr="00BA0340" w:rsidRDefault="002B06A9" w:rsidP="002B06A9">
      <w:pPr>
        <w:jc w:val="both"/>
        <w:rPr>
          <w:rFonts w:ascii="Times New Roman" w:hAnsi="Times New Roman" w:cs="Times New Roman"/>
          <w:b/>
          <w:bCs/>
          <w:sz w:val="26"/>
          <w:szCs w:val="26"/>
        </w:rPr>
      </w:pPr>
      <w:bookmarkStart w:id="1" w:name="_Hlk13595644"/>
      <w:r w:rsidRPr="00BA0340">
        <w:rPr>
          <w:rFonts w:ascii="Times New Roman" w:hAnsi="Times New Roman" w:cs="Times New Roman"/>
          <w:b/>
          <w:bCs/>
          <w:sz w:val="26"/>
          <w:szCs w:val="26"/>
        </w:rPr>
        <w:t xml:space="preserve">3. </w:t>
      </w:r>
      <w:proofErr w:type="spellStart"/>
      <w:r w:rsidR="0083485C" w:rsidRPr="00BA0340">
        <w:rPr>
          <w:rFonts w:ascii="Times New Roman" w:hAnsi="Times New Roman" w:cs="Times New Roman"/>
          <w:b/>
          <w:bCs/>
          <w:sz w:val="26"/>
          <w:szCs w:val="26"/>
        </w:rPr>
        <w:t>Giả</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thuyết</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m</w:t>
      </w:r>
      <w:r w:rsidRPr="00BA0340">
        <w:rPr>
          <w:rFonts w:ascii="Times New Roman" w:hAnsi="Times New Roman" w:cs="Times New Roman"/>
          <w:b/>
          <w:bCs/>
          <w:sz w:val="26"/>
          <w:szCs w:val="26"/>
        </w:rPr>
        <w:t>ô</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hình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phương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pháp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nghiên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cứu</w:t>
      </w:r>
      <w:proofErr w:type="spellEnd"/>
    </w:p>
    <w:p w14:paraId="6266884F" w14:textId="497CBBBF" w:rsidR="0083485C" w:rsidRPr="00BA0340" w:rsidRDefault="0087363E" w:rsidP="0083485C">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3.1. </w:t>
      </w:r>
      <w:proofErr w:type="spellStart"/>
      <w:r w:rsidR="0083485C" w:rsidRPr="00BA0340">
        <w:rPr>
          <w:rFonts w:ascii="Times New Roman" w:hAnsi="Times New Roman" w:cs="Times New Roman"/>
          <w:b/>
          <w:bCs/>
          <w:sz w:val="26"/>
          <w:szCs w:val="26"/>
        </w:rPr>
        <w:t>Các</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nghiên</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cứu</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thực</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nghiệm</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về</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hiệu</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quả</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đầu</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tư</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của</w:t>
      </w:r>
      <w:proofErr w:type="spellEnd"/>
      <w:r w:rsidR="0083485C" w:rsidRPr="00BA0340">
        <w:rPr>
          <w:rFonts w:ascii="Times New Roman" w:hAnsi="Times New Roman" w:cs="Times New Roman"/>
          <w:b/>
          <w:bCs/>
          <w:sz w:val="26"/>
          <w:szCs w:val="26"/>
        </w:rPr>
        <w:t xml:space="preserve"> SWF</w:t>
      </w:r>
    </w:p>
    <w:p w14:paraId="128820A2" w14:textId="2F54C577" w:rsidR="0083485C" w:rsidRPr="00E81B92" w:rsidRDefault="0087363E" w:rsidP="0083485C">
      <w:pPr>
        <w:jc w:val="both"/>
        <w:rPr>
          <w:rFonts w:ascii="Times New Roman" w:hAnsi="Times New Roman" w:cs="Times New Roman"/>
          <w:b/>
          <w:bCs/>
          <w:i/>
          <w:iCs/>
          <w:sz w:val="26"/>
          <w:szCs w:val="26"/>
        </w:rPr>
      </w:pPr>
      <w:r w:rsidRPr="00E81B92">
        <w:rPr>
          <w:rFonts w:ascii="Times New Roman" w:hAnsi="Times New Roman" w:cs="Times New Roman"/>
          <w:b/>
          <w:bCs/>
          <w:i/>
          <w:iCs/>
          <w:sz w:val="26"/>
          <w:szCs w:val="26"/>
        </w:rPr>
        <w:t xml:space="preserve">3.1.1. </w:t>
      </w:r>
      <w:r w:rsidR="0083485C" w:rsidRPr="00E81B92">
        <w:rPr>
          <w:rFonts w:ascii="Times New Roman" w:hAnsi="Times New Roman" w:cs="Times New Roman"/>
          <w:b/>
          <w:bCs/>
          <w:i/>
          <w:iCs/>
          <w:sz w:val="26"/>
          <w:szCs w:val="26"/>
        </w:rPr>
        <w:t xml:space="preserve">SWF </w:t>
      </w:r>
      <w:proofErr w:type="spellStart"/>
      <w:r w:rsidR="0083485C" w:rsidRPr="00E81B92">
        <w:rPr>
          <w:rFonts w:ascii="Times New Roman" w:hAnsi="Times New Roman" w:cs="Times New Roman"/>
          <w:b/>
          <w:bCs/>
          <w:i/>
          <w:iCs/>
          <w:sz w:val="26"/>
          <w:szCs w:val="26"/>
        </w:rPr>
        <w:t>trên</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thế</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giới</w:t>
      </w:r>
      <w:proofErr w:type="spellEnd"/>
    </w:p>
    <w:p w14:paraId="0B58A9D7" w14:textId="3038AB79"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tâm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nướ</w:t>
      </w:r>
      <w:r w:rsidR="00146ABE" w:rsidRPr="00BA0340">
        <w:rPr>
          <w:rFonts w:ascii="Times New Roman" w:hAnsi="Times New Roman" w:cs="Times New Roman"/>
          <w:sz w:val="26"/>
          <w:szCs w:val="26"/>
        </w:rPr>
        <w:t>c</w:t>
      </w:r>
      <w:proofErr w:type="spellEnd"/>
      <w:r w:rsidR="00146ABE" w:rsidRPr="00BA0340">
        <w:rPr>
          <w:rFonts w:ascii="Times New Roman" w:hAnsi="Times New Roman" w:cs="Times New Roman"/>
          <w:sz w:val="26"/>
          <w:szCs w:val="26"/>
        </w:rPr>
        <w:t xml:space="preserve"> </w:t>
      </w:r>
      <w:proofErr w:type="spellStart"/>
      <w:r w:rsidR="00146ABE" w:rsidRPr="00BA0340">
        <w:rPr>
          <w:rFonts w:ascii="Times New Roman" w:hAnsi="Times New Roman" w:cs="Times New Roman"/>
          <w:sz w:val="26"/>
          <w:szCs w:val="26"/>
        </w:rPr>
        <w:t>ngoài</w:t>
      </w:r>
      <w:proofErr w:type="spellEnd"/>
      <w:r w:rsidR="00146ABE" w:rsidRPr="00BA0340">
        <w:rPr>
          <w:rFonts w:ascii="Times New Roman" w:hAnsi="Times New Roman" w:cs="Times New Roman"/>
          <w:sz w:val="26"/>
          <w:szCs w:val="26"/>
        </w:rPr>
        <w:t xml:space="preserve"> </w:t>
      </w:r>
      <w:proofErr w:type="spellStart"/>
      <w:r w:rsidR="00146ABE"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góp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mua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thiểu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đuổi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chúng</w:t>
      </w:r>
      <w:proofErr w:type="spellEnd"/>
      <w:r w:rsidRPr="00BA0340">
        <w:rPr>
          <w:rFonts w:ascii="Times New Roman" w:hAnsi="Times New Roman" w:cs="Times New Roman"/>
          <w:sz w:val="26"/>
          <w:szCs w:val="26"/>
        </w:rPr>
        <w:t xml:space="preserve"> ta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SWF.</w:t>
      </w:r>
    </w:p>
    <w:p w14:paraId="63785F6A" w14:textId="7FD27579"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cửa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phẩm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SWF, do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tâm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lỏng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phép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hẹn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chúng</w:t>
      </w:r>
      <w:proofErr w:type="spellEnd"/>
      <w:r w:rsidRPr="00BA0340">
        <w:rPr>
          <w:rFonts w:ascii="Times New Roman" w:hAnsi="Times New Roman" w:cs="Times New Roman"/>
          <w:sz w:val="26"/>
          <w:szCs w:val="26"/>
        </w:rPr>
        <w:t xml:space="preserve"> ta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SWF </w:t>
      </w:r>
      <w:proofErr w:type="spellStart"/>
      <w:r w:rsidR="0088683A"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w:t>
      </w:r>
    </w:p>
    <w:p w14:paraId="1BF15C32"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đuổi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thúc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đẩy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Bortolotti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2009).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phòng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hỏi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đặt</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liệu</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tắt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Megginson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Netter (2001)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Estrin, </w:t>
      </w:r>
      <w:proofErr w:type="spellStart"/>
      <w:r w:rsidRPr="00BA0340">
        <w:rPr>
          <w:rFonts w:ascii="Times New Roman" w:hAnsi="Times New Roman" w:cs="Times New Roman"/>
          <w:sz w:val="26"/>
          <w:szCs w:val="26"/>
        </w:rPr>
        <w:t>Hanousek</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Kočenda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Svejnar</w:t>
      </w:r>
      <w:proofErr w:type="spellEnd"/>
      <w:r w:rsidRPr="00BA0340">
        <w:rPr>
          <w:rFonts w:ascii="Times New Roman" w:hAnsi="Times New Roman" w:cs="Times New Roman"/>
          <w:sz w:val="26"/>
          <w:szCs w:val="26"/>
        </w:rPr>
        <w:t xml:space="preserve"> (2009),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tồi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cải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w:t>
      </w:r>
    </w:p>
    <w:p w14:paraId="156AB937" w14:textId="7BB3FCD3" w:rsidR="0083485C" w:rsidRPr="00BA0340" w:rsidRDefault="0083485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Theo Raymond (2008)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mua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nhỏ</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mua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xảy</w:t>
      </w:r>
      <w:proofErr w:type="spellEnd"/>
      <w:r w:rsidRPr="00BA0340">
        <w:rPr>
          <w:rFonts w:ascii="Times New Roman" w:hAnsi="Times New Roman" w:cs="Times New Roman"/>
          <w:sz w:val="26"/>
          <w:szCs w:val="26"/>
        </w:rPr>
        <w:t xml:space="preserve"> ra do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trúc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Raymond (2008)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w:t>
      </w:r>
      <w:r w:rsidR="00AE4D09" w:rsidRPr="00BA0340">
        <w:rPr>
          <w:rFonts w:ascii="Times New Roman" w:hAnsi="Times New Roman" w:cs="Times New Roman"/>
          <w:sz w:val="26"/>
          <w:szCs w:val="26"/>
        </w:rPr>
        <w:t>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
    <w:p w14:paraId="3A503EA9" w14:textId="367DC49E" w:rsidR="0083485C" w:rsidRPr="00BA0340" w:rsidRDefault="0083485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Kotter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Lel</w:t>
      </w:r>
      <w:proofErr w:type="spellEnd"/>
      <w:r w:rsidRPr="00BA0340">
        <w:rPr>
          <w:rFonts w:ascii="Times New Roman" w:hAnsi="Times New Roman" w:cs="Times New Roman"/>
          <w:sz w:val="26"/>
          <w:szCs w:val="26"/>
        </w:rPr>
        <w:t xml:space="preserve"> (2011)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417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niêm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1980 – 2009</w:t>
      </w:r>
      <w:r w:rsidR="008256E0"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SWFs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ban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khoảng</w:t>
      </w:r>
      <w:proofErr w:type="spellEnd"/>
      <w:r w:rsidRPr="00BA0340">
        <w:rPr>
          <w:rFonts w:ascii="Times New Roman" w:hAnsi="Times New Roman" w:cs="Times New Roman"/>
          <w:sz w:val="26"/>
          <w:szCs w:val="26"/>
        </w:rPr>
        <w:t xml:space="preserve"> 2,25%,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gặp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do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Dewenter</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(2010),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SWFs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vượt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1,52%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(-1, +1)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mua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Megginson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(2013)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Megginson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Fotak</w:t>
      </w:r>
      <w:proofErr w:type="spellEnd"/>
      <w:r w:rsidRPr="00BA0340">
        <w:rPr>
          <w:rFonts w:ascii="Times New Roman" w:hAnsi="Times New Roman" w:cs="Times New Roman"/>
          <w:sz w:val="26"/>
          <w:szCs w:val="26"/>
        </w:rPr>
        <w:t xml:space="preserve"> (2015)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khoảng</w:t>
      </w:r>
      <w:proofErr w:type="spellEnd"/>
      <w:r w:rsidRPr="00BA0340">
        <w:rPr>
          <w:rFonts w:ascii="Times New Roman" w:hAnsi="Times New Roman" w:cs="Times New Roman"/>
          <w:sz w:val="26"/>
          <w:szCs w:val="26"/>
        </w:rPr>
        <w:t xml:space="preserve"> 1-3%,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5%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bố</w:t>
      </w:r>
      <w:proofErr w:type="spellEnd"/>
      <w:r w:rsidRPr="00BA0340">
        <w:rPr>
          <w:rFonts w:ascii="Times New Roman" w:hAnsi="Times New Roman" w:cs="Times New Roman"/>
          <w:sz w:val="26"/>
          <w:szCs w:val="26"/>
        </w:rPr>
        <w:t xml:space="preserve">. </w:t>
      </w:r>
    </w:p>
    <w:p w14:paraId="33809E68" w14:textId="5A671531" w:rsidR="0083485C" w:rsidRPr="00BA0340" w:rsidRDefault="0083485C" w:rsidP="004B139F">
      <w:pPr>
        <w:ind w:firstLine="720"/>
        <w:jc w:val="both"/>
        <w:rPr>
          <w:rFonts w:ascii="Times New Roman" w:hAnsi="Times New Roman" w:cs="Times New Roman"/>
          <w:sz w:val="26"/>
          <w:szCs w:val="26"/>
        </w:rPr>
      </w:pPr>
      <w:bookmarkStart w:id="2" w:name="_Hlk13055581"/>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Anderloni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Vandone</w:t>
      </w:r>
      <w:proofErr w:type="spellEnd"/>
      <w:r w:rsidRPr="00BA0340">
        <w:rPr>
          <w:rFonts w:ascii="Times New Roman" w:hAnsi="Times New Roman" w:cs="Times New Roman"/>
          <w:sz w:val="26"/>
          <w:szCs w:val="26"/>
        </w:rPr>
        <w:t xml:space="preserve"> (2012)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lệ</w:t>
      </w:r>
      <w:proofErr w:type="spellEnd"/>
      <w:r w:rsidRPr="00BA0340">
        <w:rPr>
          <w:rFonts w:ascii="Times New Roman" w:hAnsi="Times New Roman" w:cs="Times New Roman"/>
          <w:sz w:val="26"/>
          <w:szCs w:val="26"/>
        </w:rPr>
        <w:t xml:space="preserve"> an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khủng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2008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Bertoni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Lugo (2014),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đổi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rủi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Soji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Tham</w:t>
      </w:r>
      <w:proofErr w:type="spellEnd"/>
      <w:r w:rsidRPr="00BA0340">
        <w:rPr>
          <w:rFonts w:ascii="Times New Roman" w:hAnsi="Times New Roman" w:cs="Times New Roman"/>
          <w:sz w:val="26"/>
          <w:szCs w:val="26"/>
        </w:rPr>
        <w:t xml:space="preserve"> (2011)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SWF,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Kotter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Lel</w:t>
      </w:r>
      <w:proofErr w:type="spellEnd"/>
      <w:r w:rsidRPr="00BA0340">
        <w:rPr>
          <w:rFonts w:ascii="Times New Roman" w:hAnsi="Times New Roman" w:cs="Times New Roman"/>
          <w:sz w:val="26"/>
          <w:szCs w:val="26"/>
        </w:rPr>
        <w:t xml:space="preserve"> (2009)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mua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w:t>
      </w:r>
    </w:p>
    <w:bookmarkEnd w:id="2"/>
    <w:p w14:paraId="6849BA6B" w14:textId="77777777" w:rsidR="0083485C" w:rsidRPr="00BA0340" w:rsidRDefault="0083485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 </w:t>
      </w:r>
      <w:bookmarkStart w:id="3" w:name="_Hlk13055595"/>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lâu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Knill</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(2012)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gian</w:t>
      </w:r>
      <w:proofErr w:type="spellEnd"/>
      <w:r w:rsidRPr="00BA0340">
        <w:rPr>
          <w:rFonts w:ascii="Times New Roman" w:hAnsi="Times New Roman" w:cs="Times New Roman"/>
          <w:sz w:val="26"/>
          <w:szCs w:val="26"/>
        </w:rPr>
        <w:t xml:space="preserve"> 5 </w:t>
      </w:r>
      <w:proofErr w:type="spellStart"/>
      <w:r w:rsidRPr="00BA0340">
        <w:rPr>
          <w:rFonts w:ascii="Times New Roman" w:hAnsi="Times New Roman" w:cs="Times New Roman"/>
          <w:sz w:val="26"/>
          <w:szCs w:val="26"/>
        </w:rPr>
        <w:t>năm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Kotter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Lel</w:t>
      </w:r>
      <w:proofErr w:type="spellEnd"/>
      <w:r w:rsidRPr="00BA0340">
        <w:rPr>
          <w:rFonts w:ascii="Times New Roman" w:hAnsi="Times New Roman" w:cs="Times New Roman"/>
          <w:sz w:val="26"/>
          <w:szCs w:val="26"/>
        </w:rPr>
        <w:t xml:space="preserve"> (2011)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Chhaochharia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Laeven</w:t>
      </w:r>
      <w:proofErr w:type="spellEnd"/>
      <w:r w:rsidRPr="00BA0340">
        <w:rPr>
          <w:rFonts w:ascii="Times New Roman" w:hAnsi="Times New Roman" w:cs="Times New Roman"/>
          <w:sz w:val="26"/>
          <w:szCs w:val="26"/>
        </w:rPr>
        <w:t xml:space="preserve"> (2009)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kém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SWF.</w:t>
      </w:r>
    </w:p>
    <w:bookmarkEnd w:id="3"/>
    <w:p w14:paraId="6F819560"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Gangi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(2018)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chọn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phạm</w:t>
      </w:r>
      <w:proofErr w:type="spellEnd"/>
      <w:r w:rsidRPr="00BA0340">
        <w:rPr>
          <w:rFonts w:ascii="Times New Roman" w:hAnsi="Times New Roman" w:cs="Times New Roman"/>
          <w:sz w:val="26"/>
          <w:szCs w:val="26"/>
        </w:rPr>
        <w:t xml:space="preserve"> vi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hướng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chọn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tùy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loại</w:t>
      </w:r>
      <w:proofErr w:type="spellEnd"/>
      <w:r w:rsidRPr="00BA0340">
        <w:rPr>
          <w:rFonts w:ascii="Times New Roman" w:hAnsi="Times New Roman" w:cs="Times New Roman"/>
          <w:sz w:val="26"/>
          <w:szCs w:val="26"/>
        </w:rPr>
        <w:t xml:space="preserve"> SWF.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chọn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
    <w:p w14:paraId="594C8367" w14:textId="77777777" w:rsidR="0083485C" w:rsidRPr="00BA0340" w:rsidRDefault="0083485C" w:rsidP="004B139F">
      <w:pPr>
        <w:ind w:firstLine="720"/>
        <w:jc w:val="both"/>
        <w:rPr>
          <w:rFonts w:ascii="Times New Roman" w:hAnsi="Times New Roman" w:cs="Times New Roman"/>
          <w:sz w:val="26"/>
          <w:szCs w:val="26"/>
        </w:rPr>
      </w:pPr>
      <w:bookmarkStart w:id="4" w:name="_Hlk13055711"/>
      <w:r w:rsidRPr="00BA0340">
        <w:rPr>
          <w:rFonts w:ascii="Times New Roman" w:hAnsi="Times New Roman" w:cs="Times New Roman"/>
          <w:sz w:val="26"/>
          <w:szCs w:val="26"/>
        </w:rPr>
        <w:t xml:space="preserve">Park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(2018)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rủi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bookmarkEnd w:id="4"/>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ổn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khủng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khủng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
    <w:p w14:paraId="6759E640" w14:textId="23AEC5AC"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SWF.</w:t>
      </w:r>
    </w:p>
    <w:p w14:paraId="7EE30B4C" w14:textId="028E8301"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Tóm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Ngoài</w:t>
      </w:r>
      <w:proofErr w:type="spellEnd"/>
      <w:r w:rsidR="008B6EF4" w:rsidRPr="00BA0340">
        <w:rPr>
          <w:rFonts w:ascii="Times New Roman" w:hAnsi="Times New Roman" w:cs="Times New Roman"/>
          <w:sz w:val="26"/>
          <w:szCs w:val="26"/>
        </w:rPr>
        <w:t xml:space="preserve"> ra, </w:t>
      </w:r>
      <w:proofErr w:type="spellStart"/>
      <w:r w:rsidR="008B6EF4" w:rsidRPr="00BA0340">
        <w:rPr>
          <w:rFonts w:ascii="Times New Roman" w:hAnsi="Times New Roman" w:cs="Times New Roman"/>
          <w:sz w:val="26"/>
          <w:szCs w:val="26"/>
        </w:rPr>
        <w:t>t</w:t>
      </w:r>
      <w:r w:rsidRPr="00BA0340">
        <w:rPr>
          <w:rFonts w:ascii="Times New Roman" w:hAnsi="Times New Roman" w:cs="Times New Roman"/>
          <w:sz w:val="26"/>
          <w:szCs w:val="26"/>
        </w:rPr>
        <w: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SWF. </w:t>
      </w:r>
      <w:proofErr w:type="spellStart"/>
      <w:r w:rsidR="008B6EF4" w:rsidRPr="00BA0340">
        <w:rPr>
          <w:rFonts w:ascii="Times New Roman" w:hAnsi="Times New Roman" w:cs="Times New Roman"/>
          <w:sz w:val="26"/>
          <w:szCs w:val="26"/>
        </w:rPr>
        <w:t>Với</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những</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kết</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quả</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đa</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dạng</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về</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hiệu</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quả</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của</w:t>
      </w:r>
      <w:proofErr w:type="spellEnd"/>
      <w:r w:rsidR="008B6EF4" w:rsidRPr="00BA0340">
        <w:rPr>
          <w:rFonts w:ascii="Times New Roman" w:hAnsi="Times New Roman" w:cs="Times New Roman"/>
          <w:sz w:val="26"/>
          <w:szCs w:val="26"/>
        </w:rPr>
        <w:t xml:space="preserve"> SWF </w:t>
      </w:r>
      <w:proofErr w:type="spellStart"/>
      <w:r w:rsidR="008B6EF4" w:rsidRPr="00BA0340">
        <w:rPr>
          <w:rFonts w:ascii="Times New Roman" w:hAnsi="Times New Roman" w:cs="Times New Roman"/>
          <w:sz w:val="26"/>
          <w:szCs w:val="26"/>
        </w:rPr>
        <w:t>như</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trên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việc</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tiếp</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tục</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triển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khai</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nghiên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cứu</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của</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hiệu</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quả</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của</w:t>
      </w:r>
      <w:proofErr w:type="spellEnd"/>
      <w:r w:rsidR="008B6EF4" w:rsidRPr="00BA0340">
        <w:rPr>
          <w:rFonts w:ascii="Times New Roman" w:hAnsi="Times New Roman" w:cs="Times New Roman"/>
          <w:sz w:val="26"/>
          <w:szCs w:val="26"/>
        </w:rPr>
        <w:t xml:space="preserve"> SWF </w:t>
      </w:r>
      <w:proofErr w:type="spellStart"/>
      <w:r w:rsidR="008B6EF4" w:rsidRPr="00BA0340">
        <w:rPr>
          <w:rFonts w:ascii="Times New Roman" w:hAnsi="Times New Roman" w:cs="Times New Roman"/>
          <w:sz w:val="26"/>
          <w:szCs w:val="26"/>
        </w:rPr>
        <w:t>cũng</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như</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lý</w:t>
      </w:r>
      <w:proofErr w:type="spellEnd"/>
      <w:r w:rsidR="008B6EF4" w:rsidRPr="00BA0340">
        <w:rPr>
          <w:rFonts w:ascii="Times New Roman" w:hAnsi="Times New Roman" w:cs="Times New Roman"/>
          <w:sz w:val="26"/>
          <w:szCs w:val="26"/>
        </w:rPr>
        <w:t xml:space="preserve"> do </w:t>
      </w:r>
      <w:proofErr w:type="spellStart"/>
      <w:r w:rsidR="008B6EF4" w:rsidRPr="00BA0340">
        <w:rPr>
          <w:rFonts w:ascii="Times New Roman" w:hAnsi="Times New Roman" w:cs="Times New Roman"/>
          <w:sz w:val="26"/>
          <w:szCs w:val="26"/>
        </w:rPr>
        <w:t>dẫn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đến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hiệu</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quả</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thấp</w:t>
      </w:r>
      <w:proofErr w:type="spellEnd"/>
      <w:r w:rsidR="008B6EF4" w:rsidRPr="00BA0340">
        <w:rPr>
          <w:rFonts w:ascii="Times New Roman" w:hAnsi="Times New Roman" w:cs="Times New Roman"/>
          <w:sz w:val="26"/>
          <w:szCs w:val="26"/>
        </w:rPr>
        <w:t xml:space="preserve"> hay </w:t>
      </w:r>
      <w:proofErr w:type="spellStart"/>
      <w:r w:rsidR="008B6EF4" w:rsidRPr="00BA0340">
        <w:rPr>
          <w:rFonts w:ascii="Times New Roman" w:hAnsi="Times New Roman" w:cs="Times New Roman"/>
          <w:sz w:val="26"/>
          <w:szCs w:val="26"/>
        </w:rPr>
        <w:t>cao</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thực</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sự</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cần</w:t>
      </w:r>
      <w:proofErr w:type="spellEnd"/>
      <w:r w:rsidR="008B6EF4" w:rsidRPr="00BA0340">
        <w:rPr>
          <w:rFonts w:ascii="Times New Roman" w:hAnsi="Times New Roman" w:cs="Times New Roman"/>
          <w:sz w:val="26"/>
          <w:szCs w:val="26"/>
        </w:rPr>
        <w:t xml:space="preserve"> </w:t>
      </w:r>
      <w:proofErr w:type="spellStart"/>
      <w:r w:rsidR="008B6EF4" w:rsidRPr="00BA0340">
        <w:rPr>
          <w:rFonts w:ascii="Times New Roman" w:hAnsi="Times New Roman" w:cs="Times New Roman"/>
          <w:sz w:val="26"/>
          <w:szCs w:val="26"/>
        </w:rPr>
        <w:t>thiết</w:t>
      </w:r>
      <w:proofErr w:type="spellEnd"/>
      <w:r w:rsidR="008B6EF4" w:rsidRPr="00BA0340">
        <w:rPr>
          <w:rFonts w:ascii="Times New Roman" w:hAnsi="Times New Roman" w:cs="Times New Roman"/>
          <w:sz w:val="26"/>
          <w:szCs w:val="26"/>
        </w:rPr>
        <w:t xml:space="preserve">. </w:t>
      </w:r>
    </w:p>
    <w:p w14:paraId="673571F2" w14:textId="5CD59D36" w:rsidR="0083485C" w:rsidRPr="00E81B92" w:rsidRDefault="0087363E" w:rsidP="0083485C">
      <w:pPr>
        <w:jc w:val="both"/>
        <w:rPr>
          <w:rFonts w:ascii="Times New Roman" w:hAnsi="Times New Roman" w:cs="Times New Roman"/>
          <w:b/>
          <w:bCs/>
          <w:i/>
          <w:iCs/>
          <w:sz w:val="26"/>
          <w:szCs w:val="26"/>
        </w:rPr>
      </w:pPr>
      <w:r w:rsidRPr="00E81B92">
        <w:rPr>
          <w:rFonts w:ascii="Times New Roman" w:hAnsi="Times New Roman" w:cs="Times New Roman"/>
          <w:b/>
          <w:bCs/>
          <w:i/>
          <w:iCs/>
          <w:sz w:val="26"/>
          <w:szCs w:val="26"/>
        </w:rPr>
        <w:t xml:space="preserve">3.1.2. </w:t>
      </w:r>
      <w:proofErr w:type="spellStart"/>
      <w:r w:rsidR="0083485C" w:rsidRPr="00E81B92">
        <w:rPr>
          <w:rFonts w:ascii="Times New Roman" w:hAnsi="Times New Roman" w:cs="Times New Roman"/>
          <w:b/>
          <w:bCs/>
          <w:i/>
          <w:iCs/>
          <w:sz w:val="26"/>
          <w:szCs w:val="26"/>
        </w:rPr>
        <w:t>Các</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nghiên</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cứu</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về</w:t>
      </w:r>
      <w:proofErr w:type="spellEnd"/>
      <w:r w:rsidR="0083485C" w:rsidRPr="00E81B92">
        <w:rPr>
          <w:rFonts w:ascii="Times New Roman" w:hAnsi="Times New Roman" w:cs="Times New Roman"/>
          <w:b/>
          <w:bCs/>
          <w:i/>
          <w:iCs/>
          <w:sz w:val="26"/>
          <w:szCs w:val="26"/>
        </w:rPr>
        <w:t xml:space="preserve"> SCIC </w:t>
      </w:r>
      <w:proofErr w:type="spellStart"/>
      <w:r w:rsidR="0083485C" w:rsidRPr="00E81B92">
        <w:rPr>
          <w:rFonts w:ascii="Times New Roman" w:hAnsi="Times New Roman" w:cs="Times New Roman"/>
          <w:b/>
          <w:bCs/>
          <w:i/>
          <w:iCs/>
          <w:sz w:val="26"/>
          <w:szCs w:val="26"/>
        </w:rPr>
        <w:t>tại</w:t>
      </w:r>
      <w:proofErr w:type="spellEnd"/>
      <w:r w:rsidR="0083485C" w:rsidRPr="00E81B92">
        <w:rPr>
          <w:rFonts w:ascii="Times New Roman" w:hAnsi="Times New Roman" w:cs="Times New Roman"/>
          <w:b/>
          <w:bCs/>
          <w:i/>
          <w:iCs/>
          <w:sz w:val="26"/>
          <w:szCs w:val="26"/>
        </w:rPr>
        <w:t xml:space="preserve"> </w:t>
      </w:r>
      <w:proofErr w:type="spellStart"/>
      <w:r w:rsidR="0083485C" w:rsidRPr="00E81B92">
        <w:rPr>
          <w:rFonts w:ascii="Times New Roman" w:hAnsi="Times New Roman" w:cs="Times New Roman"/>
          <w:b/>
          <w:bCs/>
          <w:i/>
          <w:iCs/>
          <w:sz w:val="26"/>
          <w:szCs w:val="26"/>
        </w:rPr>
        <w:t>Việt</w:t>
      </w:r>
      <w:proofErr w:type="spellEnd"/>
      <w:r w:rsidR="0083485C" w:rsidRPr="00E81B92">
        <w:rPr>
          <w:rFonts w:ascii="Times New Roman" w:hAnsi="Times New Roman" w:cs="Times New Roman"/>
          <w:b/>
          <w:bCs/>
          <w:i/>
          <w:iCs/>
          <w:sz w:val="26"/>
          <w:szCs w:val="26"/>
        </w:rPr>
        <w:t xml:space="preserve"> Nam </w:t>
      </w:r>
    </w:p>
    <w:p w14:paraId="08613D30" w14:textId="2748CD0E"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002942EE" w:rsidRPr="00BA0340">
        <w:rPr>
          <w:rFonts w:ascii="Times New Roman" w:hAnsi="Times New Roman" w:cs="Times New Roman"/>
          <w:sz w:val="26"/>
          <w:szCs w:val="26"/>
        </w:rPr>
        <w:t xml:space="preserve"> </w:t>
      </w:r>
      <w:proofErr w:type="spellStart"/>
      <w:r w:rsidR="002942EE" w:rsidRPr="00BA0340">
        <w:rPr>
          <w:rFonts w:ascii="Times New Roman" w:hAnsi="Times New Roman" w:cs="Times New Roman"/>
          <w:sz w:val="26"/>
          <w:szCs w:val="26"/>
        </w:rPr>
        <w:t>là</w:t>
      </w:r>
      <w:proofErr w:type="spellEnd"/>
      <w:r w:rsidR="002942EE" w:rsidRPr="00BA0340">
        <w:rPr>
          <w:rFonts w:ascii="Times New Roman" w:hAnsi="Times New Roman" w:cs="Times New Roman"/>
          <w:sz w:val="26"/>
          <w:szCs w:val="26"/>
        </w:rPr>
        <w:t xml:space="preserve"> </w:t>
      </w:r>
      <w:proofErr w:type="spellStart"/>
      <w:r w:rsidR="002942EE" w:rsidRPr="00BA0340">
        <w:rPr>
          <w:rFonts w:ascii="Times New Roman" w:hAnsi="Times New Roman" w:cs="Times New Roman"/>
          <w:sz w:val="26"/>
          <w:szCs w:val="26"/>
        </w:rPr>
        <w:t>không</w:t>
      </w:r>
      <w:proofErr w:type="spellEnd"/>
      <w:r w:rsidR="002942EE" w:rsidRPr="00BA0340">
        <w:rPr>
          <w:rFonts w:ascii="Times New Roman" w:hAnsi="Times New Roman" w:cs="Times New Roman"/>
          <w:sz w:val="26"/>
          <w:szCs w:val="26"/>
        </w:rPr>
        <w:t xml:space="preserve"> </w:t>
      </w:r>
      <w:proofErr w:type="spellStart"/>
      <w:r w:rsidR="002942EE"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năm</w:t>
      </w:r>
      <w:proofErr w:type="spellEnd"/>
      <w:r w:rsidRPr="00BA0340">
        <w:rPr>
          <w:rFonts w:ascii="Times New Roman" w:hAnsi="Times New Roman" w:cs="Times New Roman"/>
          <w:sz w:val="26"/>
          <w:szCs w:val="26"/>
        </w:rPr>
        <w:t xml:space="preserve"> 2017. Theo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kiệm</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ngân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thấp</w:t>
      </w:r>
      <w:proofErr w:type="spellEnd"/>
      <w:r w:rsidRPr="00BA0340">
        <w:rPr>
          <w:rFonts w:ascii="Times New Roman" w:hAnsi="Times New Roman" w:cs="Times New Roman"/>
          <w:sz w:val="26"/>
          <w:szCs w:val="26"/>
        </w:rPr>
        <w:t xml:space="preserve">. </w:t>
      </w:r>
    </w:p>
    <w:p w14:paraId="1D76D256" w14:textId="2690A897" w:rsidR="004B139F"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Đinh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Ngọc</w:t>
      </w:r>
      <w:proofErr w:type="spellEnd"/>
      <w:r w:rsidRPr="00BA0340">
        <w:rPr>
          <w:rFonts w:ascii="Times New Roman" w:hAnsi="Times New Roman" w:cs="Times New Roman"/>
          <w:sz w:val="26"/>
          <w:szCs w:val="26"/>
        </w:rPr>
        <w:t xml:space="preserve"> (2016)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mẫu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65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2003-2014.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khoán</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phản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mẫu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5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cậy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lũy</w:t>
      </w:r>
      <w:proofErr w:type="spellEnd"/>
      <w:r w:rsidRPr="00BA0340">
        <w:rPr>
          <w:rFonts w:ascii="Times New Roman" w:hAnsi="Times New Roman" w:cs="Times New Roman"/>
          <w:sz w:val="26"/>
          <w:szCs w:val="26"/>
        </w:rPr>
        <w:t xml:space="preserve"> (CAAR)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CAAR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
    <w:p w14:paraId="36BA6CC6" w14:textId="77777777" w:rsidR="004B139F"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Phạm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Hương</w:t>
      </w:r>
      <w:proofErr w:type="spellEnd"/>
      <w:r w:rsidRPr="00BA0340">
        <w:rPr>
          <w:rFonts w:ascii="Times New Roman" w:hAnsi="Times New Roman" w:cs="Times New Roman"/>
          <w:sz w:val="26"/>
          <w:szCs w:val="26"/>
        </w:rPr>
        <w:t xml:space="preserve"> (2016)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đưa</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nhỏ</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đóng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ủy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kiến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biểu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
    <w:p w14:paraId="15F04A91" w14:textId="77777777" w:rsidR="004B139F"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hỗ</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nâng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Hương</w:t>
      </w:r>
      <w:proofErr w:type="spellEnd"/>
      <w:r w:rsidRPr="00BA0340">
        <w:rPr>
          <w:rFonts w:ascii="Times New Roman" w:hAnsi="Times New Roman" w:cs="Times New Roman"/>
          <w:sz w:val="26"/>
          <w:szCs w:val="26"/>
        </w:rPr>
        <w:t xml:space="preserve"> (2016)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DN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rõ</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triển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
    <w:p w14:paraId="1B44900B" w14:textId="77777777" w:rsidR="004B139F"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Phạm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Phú</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(2015)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TNHH MTV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Hồ</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w:t>
      </w:r>
      <w:proofErr w:type="spellEnd"/>
      <w:r w:rsidRPr="00BA0340">
        <w:rPr>
          <w:rFonts w:ascii="Times New Roman" w:hAnsi="Times New Roman" w:cs="Times New Roman"/>
          <w:sz w:val="26"/>
          <w:szCs w:val="26"/>
        </w:rPr>
        <w:t xml:space="preserve"> Minh (HFIC).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Pr="00BA0340">
        <w:rPr>
          <w:rFonts w:ascii="Times New Roman" w:hAnsi="Times New Roman" w:cs="Times New Roman"/>
          <w:sz w:val="26"/>
          <w:szCs w:val="26"/>
        </w:rPr>
        <w:t xml:space="preserve"> HFIC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khắc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nâng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nâng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đồng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luật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TNHH MTV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rõ</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
    <w:p w14:paraId="3F0AD20A" w14:textId="39B2CBE3" w:rsidR="0083485C" w:rsidRPr="00BA0340" w:rsidRDefault="0083485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Lê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Thanh (2011)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đúc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hiểu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văn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Theo Lê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Thanh (2011),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họ</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đồng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(HĐQT)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bao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nắm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HĐQT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tiếp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ủy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nguồn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lastRenderedPageBreak/>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người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ủy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quyền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w:t>
      </w:r>
    </w:p>
    <w:p w14:paraId="1D2890AB" w14:textId="026E2D79" w:rsidR="0083485C" w:rsidRPr="00BA0340" w:rsidRDefault="0087363E" w:rsidP="0083485C">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3.2. </w:t>
      </w:r>
      <w:proofErr w:type="spellStart"/>
      <w:r w:rsidR="0083485C" w:rsidRPr="00BA0340">
        <w:rPr>
          <w:rFonts w:ascii="Times New Roman" w:hAnsi="Times New Roman" w:cs="Times New Roman"/>
          <w:b/>
          <w:bCs/>
          <w:sz w:val="26"/>
          <w:szCs w:val="26"/>
        </w:rPr>
        <w:t>Giả</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thuyết</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nghiên</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cứu</w:t>
      </w:r>
      <w:proofErr w:type="spellEnd"/>
    </w:p>
    <w:p w14:paraId="3842AB17"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góp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tiễn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Đinh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Ngọc</w:t>
      </w:r>
      <w:proofErr w:type="spellEnd"/>
      <w:r w:rsidRPr="00BA0340">
        <w:rPr>
          <w:rFonts w:ascii="Times New Roman" w:hAnsi="Times New Roman" w:cs="Times New Roman"/>
          <w:sz w:val="26"/>
          <w:szCs w:val="26"/>
        </w:rPr>
        <w:t xml:space="preserve">, 2016).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khắp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b/>
          <w:bCs/>
          <w:sz w:val="26"/>
          <w:szCs w:val="26"/>
        </w:rPr>
        <w:t>chưa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có</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nghiên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cứu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xem</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xét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vai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trò</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SWF </w:t>
      </w:r>
      <w:proofErr w:type="spellStart"/>
      <w:r w:rsidRPr="00BA0340">
        <w:rPr>
          <w:rFonts w:ascii="Times New Roman" w:hAnsi="Times New Roman" w:cs="Times New Roman"/>
          <w:b/>
          <w:bCs/>
          <w:sz w:val="26"/>
          <w:szCs w:val="26"/>
        </w:rPr>
        <w:t>đối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với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doanh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nghiệp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thuộc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chính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quốc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gia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SWF </w:t>
      </w:r>
      <w:proofErr w:type="spellStart"/>
      <w:r w:rsidRPr="00BA0340">
        <w:rPr>
          <w:rFonts w:ascii="Times New Roman" w:hAnsi="Times New Roman" w:cs="Times New Roman"/>
          <w:b/>
          <w:bCs/>
          <w:sz w:val="26"/>
          <w:szCs w:val="26"/>
        </w:rPr>
        <w:t>đó</w:t>
      </w:r>
      <w:proofErr w:type="spellEnd"/>
      <w:r w:rsidRPr="00BA0340">
        <w:rPr>
          <w:rFonts w:ascii="Times New Roman" w:hAnsi="Times New Roman" w:cs="Times New Roman"/>
          <w:b/>
          <w:bCs/>
          <w:sz w:val="26"/>
          <w:szCs w:val="26"/>
        </w:rPr>
        <w:t>.</w:t>
      </w:r>
      <w:r w:rsidRPr="00BA0340">
        <w:rPr>
          <w:rFonts w:ascii="Times New Roman" w:hAnsi="Times New Roman" w:cs="Times New Roman"/>
          <w:sz w:val="26"/>
          <w:szCs w:val="26"/>
        </w:rPr>
        <w:t xml:space="preserve"> </w:t>
      </w:r>
    </w:p>
    <w:p w14:paraId="70AA6952" w14:textId="51D250D1" w:rsidR="0083485C" w:rsidRPr="00BA0340" w:rsidRDefault="0083485C" w:rsidP="004B139F">
      <w:pPr>
        <w:ind w:firstLine="720"/>
        <w:jc w:val="both"/>
        <w:rPr>
          <w:rFonts w:ascii="Times New Roman" w:hAnsi="Times New Roman" w:cs="Times New Roman"/>
          <w:b/>
          <w:bCs/>
          <w:sz w:val="26"/>
          <w:szCs w:val="26"/>
        </w:rPr>
      </w:pPr>
      <w:proofErr w:type="spellStart"/>
      <w:r w:rsidRPr="00BA0340">
        <w:rPr>
          <w:rFonts w:ascii="Times New Roman" w:hAnsi="Times New Roman" w:cs="Times New Roman"/>
          <w:sz w:val="26"/>
          <w:szCs w:val="26"/>
        </w:rPr>
        <w:t>Thứ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còn</w:t>
      </w:r>
      <w:proofErr w:type="spellEnd"/>
      <w:r w:rsidR="003B1293"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hạn</w:t>
      </w:r>
      <w:proofErr w:type="spellEnd"/>
      <w:r w:rsidR="003B1293"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chế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nay </w:t>
      </w:r>
      <w:proofErr w:type="spellStart"/>
      <w:r w:rsidRPr="00BA0340">
        <w:rPr>
          <w:rFonts w:ascii="Times New Roman" w:hAnsi="Times New Roman" w:cs="Times New Roman"/>
          <w:sz w:val="26"/>
          <w:szCs w:val="26"/>
        </w:rPr>
        <w:t>vẫn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nhằm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b/>
          <w:bCs/>
          <w:sz w:val="26"/>
          <w:szCs w:val="26"/>
        </w:rPr>
        <w:t>Các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nghiên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cứu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tại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Việt</w:t>
      </w:r>
      <w:proofErr w:type="spellEnd"/>
      <w:r w:rsidRPr="00BA0340">
        <w:rPr>
          <w:rFonts w:ascii="Times New Roman" w:hAnsi="Times New Roman" w:cs="Times New Roman"/>
          <w:b/>
          <w:bCs/>
          <w:sz w:val="26"/>
          <w:szCs w:val="26"/>
        </w:rPr>
        <w:t xml:space="preserve"> Nam </w:t>
      </w:r>
      <w:proofErr w:type="spellStart"/>
      <w:r w:rsidRPr="00BA0340">
        <w:rPr>
          <w:rFonts w:ascii="Times New Roman" w:hAnsi="Times New Roman" w:cs="Times New Roman"/>
          <w:b/>
          <w:bCs/>
          <w:sz w:val="26"/>
          <w:szCs w:val="26"/>
        </w:rPr>
        <w:t>chưa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tách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bạch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với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cụ</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thể</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trong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khi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đặc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thù</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là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một</w:t>
      </w:r>
      <w:proofErr w:type="spellEnd"/>
      <w:r w:rsidRPr="00BA0340">
        <w:rPr>
          <w:rFonts w:ascii="Times New Roman" w:hAnsi="Times New Roman" w:cs="Times New Roman"/>
          <w:b/>
          <w:bCs/>
          <w:sz w:val="26"/>
          <w:szCs w:val="26"/>
        </w:rPr>
        <w:t xml:space="preserve"> SWF, </w:t>
      </w:r>
      <w:proofErr w:type="spellStart"/>
      <w:r w:rsidRPr="00BA0340">
        <w:rPr>
          <w:rFonts w:ascii="Times New Roman" w:hAnsi="Times New Roman" w:cs="Times New Roman"/>
          <w:b/>
          <w:bCs/>
          <w:sz w:val="26"/>
          <w:szCs w:val="26"/>
        </w:rPr>
        <w:t>nắm</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trong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tay</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vốn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thì</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động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cơ</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đầu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tư</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sẽ</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khác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với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thù</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thiết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riêng</w:t>
      </w:r>
      <w:proofErr w:type="spellEnd"/>
      <w:r w:rsidRPr="00BA0340">
        <w:rPr>
          <w:rFonts w:ascii="Times New Roman" w:hAnsi="Times New Roman" w:cs="Times New Roman"/>
          <w:sz w:val="26"/>
          <w:szCs w:val="26"/>
        </w:rPr>
        <w:t xml:space="preserve"> SCIC ở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r w:rsidRPr="00BA0340">
        <w:rPr>
          <w:rFonts w:ascii="Times New Roman" w:hAnsi="Times New Roman" w:cs="Times New Roman"/>
          <w:b/>
          <w:bCs/>
          <w:sz w:val="26"/>
          <w:szCs w:val="26"/>
        </w:rPr>
        <w:t xml:space="preserve">Cho </w:t>
      </w:r>
      <w:proofErr w:type="spellStart"/>
      <w:r w:rsidRPr="00BA0340">
        <w:rPr>
          <w:rFonts w:ascii="Times New Roman" w:hAnsi="Times New Roman" w:cs="Times New Roman"/>
          <w:b/>
          <w:bCs/>
          <w:sz w:val="26"/>
          <w:szCs w:val="26"/>
        </w:rPr>
        <w:t>đến</w:t>
      </w:r>
      <w:proofErr w:type="spellEnd"/>
      <w:r w:rsidRPr="00BA0340">
        <w:rPr>
          <w:rFonts w:ascii="Times New Roman" w:hAnsi="Times New Roman" w:cs="Times New Roman"/>
          <w:b/>
          <w:bCs/>
          <w:sz w:val="26"/>
          <w:szCs w:val="26"/>
        </w:rPr>
        <w:t xml:space="preserve"> nay, </w:t>
      </w:r>
      <w:proofErr w:type="spellStart"/>
      <w:r w:rsidRPr="00BA0340">
        <w:rPr>
          <w:rFonts w:ascii="Times New Roman" w:hAnsi="Times New Roman" w:cs="Times New Roman"/>
          <w:b/>
          <w:bCs/>
          <w:sz w:val="26"/>
          <w:szCs w:val="26"/>
        </w:rPr>
        <w:t>vẫn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chưa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có</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nghiên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cứu</w:t>
      </w:r>
      <w:proofErr w:type="spellEnd"/>
      <w:r w:rsidRPr="00BA0340">
        <w:rPr>
          <w:rFonts w:ascii="Times New Roman" w:hAnsi="Times New Roman" w:cs="Times New Roman"/>
          <w:b/>
          <w:bCs/>
          <w:sz w:val="26"/>
          <w:szCs w:val="26"/>
        </w:rPr>
        <w:t xml:space="preserve"> so </w:t>
      </w:r>
      <w:proofErr w:type="spellStart"/>
      <w:r w:rsidRPr="00BA0340">
        <w:rPr>
          <w:rFonts w:ascii="Times New Roman" w:hAnsi="Times New Roman" w:cs="Times New Roman"/>
          <w:b/>
          <w:bCs/>
          <w:sz w:val="26"/>
          <w:szCs w:val="26"/>
        </w:rPr>
        <w:t>sánh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động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và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nói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chung</w:t>
      </w:r>
      <w:proofErr w:type="spellEnd"/>
      <w:r w:rsidRPr="00BA0340">
        <w:rPr>
          <w:rFonts w:ascii="Times New Roman" w:hAnsi="Times New Roman" w:cs="Times New Roman"/>
          <w:b/>
          <w:bCs/>
          <w:sz w:val="26"/>
          <w:szCs w:val="26"/>
        </w:rPr>
        <w:t>.</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đoán</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rõ</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giúp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đưa</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tiễn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đưa</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tiễn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w:t>
      </w:r>
    </w:p>
    <w:p w14:paraId="54975211" w14:textId="77777777" w:rsidR="0083485C" w:rsidRPr="00BA0340" w:rsidRDefault="0083485C" w:rsidP="004B139F">
      <w:pPr>
        <w:ind w:firstLine="720"/>
        <w:jc w:val="both"/>
        <w:rPr>
          <w:rFonts w:ascii="Times New Roman" w:hAnsi="Times New Roman" w:cs="Times New Roman"/>
          <w:b/>
          <w:bCs/>
          <w:sz w:val="26"/>
          <w:szCs w:val="26"/>
        </w:rPr>
      </w:pPr>
      <w:proofErr w:type="spellStart"/>
      <w:r w:rsidRPr="00BA0340">
        <w:rPr>
          <w:rFonts w:ascii="Times New Roman" w:hAnsi="Times New Roman" w:cs="Times New Roman"/>
          <w:b/>
          <w:bCs/>
          <w:sz w:val="26"/>
          <w:szCs w:val="26"/>
        </w:rPr>
        <w:t>Giả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thuyết</w:t>
      </w:r>
      <w:proofErr w:type="spellEnd"/>
      <w:r w:rsidRPr="00BA0340">
        <w:rPr>
          <w:rFonts w:ascii="Times New Roman" w:hAnsi="Times New Roman" w:cs="Times New Roman"/>
          <w:b/>
          <w:bCs/>
          <w:sz w:val="26"/>
          <w:szCs w:val="26"/>
        </w:rPr>
        <w:t xml:space="preserve"> 1: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có</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động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tốt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hơn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đến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tài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chính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doanh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nghiệp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mục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tiêu</w:t>
      </w:r>
      <w:proofErr w:type="spellEnd"/>
      <w:r w:rsidRPr="00BA0340">
        <w:rPr>
          <w:rFonts w:ascii="Times New Roman" w:hAnsi="Times New Roman" w:cs="Times New Roman"/>
          <w:b/>
          <w:bCs/>
          <w:sz w:val="26"/>
          <w:szCs w:val="26"/>
        </w:rPr>
        <w:t xml:space="preserve"> so </w:t>
      </w:r>
      <w:proofErr w:type="spellStart"/>
      <w:r w:rsidRPr="00BA0340">
        <w:rPr>
          <w:rFonts w:ascii="Times New Roman" w:hAnsi="Times New Roman" w:cs="Times New Roman"/>
          <w:b/>
          <w:bCs/>
          <w:sz w:val="26"/>
          <w:szCs w:val="26"/>
        </w:rPr>
        <w:t>với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nói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chung</w:t>
      </w:r>
      <w:proofErr w:type="spellEnd"/>
      <w:r w:rsidRPr="00BA0340">
        <w:rPr>
          <w:rFonts w:ascii="Times New Roman" w:hAnsi="Times New Roman" w:cs="Times New Roman"/>
          <w:b/>
          <w:bCs/>
          <w:sz w:val="26"/>
          <w:szCs w:val="26"/>
        </w:rPr>
        <w:t xml:space="preserve">. </w:t>
      </w:r>
    </w:p>
    <w:p w14:paraId="4C3449F1"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Thứ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ba</w:t>
      </w:r>
      <w:proofErr w:type="spellEnd"/>
      <w:r w:rsidRPr="00BA0340">
        <w:rPr>
          <w:rFonts w:ascii="Times New Roman" w:hAnsi="Times New Roman" w:cs="Times New Roman"/>
          <w:sz w:val="26"/>
          <w:szCs w:val="26"/>
        </w:rPr>
        <w:t>,</w:t>
      </w:r>
      <w:r w:rsidRPr="00BA0340">
        <w:rPr>
          <w:rFonts w:ascii="Times New Roman" w:hAnsi="Times New Roman" w:cs="Times New Roman"/>
          <w:color w:val="FF0000"/>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do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bởi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chiến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Cho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nay,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xoay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nơi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lập</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nơi</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hoặc</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hồi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suất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lời</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hoạt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
    <w:p w14:paraId="0D056E62"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lastRenderedPageBreak/>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nhuận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nay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nào</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sánh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bao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khoảng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vẫn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chưa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w:t>
      </w:r>
    </w:p>
    <w:p w14:paraId="24685230" w14:textId="77777777" w:rsidR="0083485C" w:rsidRPr="00BA0340" w:rsidRDefault="0083485C" w:rsidP="0083485C">
      <w:pPr>
        <w:jc w:val="both"/>
        <w:rPr>
          <w:rFonts w:ascii="Times New Roman" w:hAnsi="Times New Roman" w:cs="Times New Roman"/>
          <w:b/>
          <w:bCs/>
          <w:sz w:val="26"/>
          <w:szCs w:val="26"/>
        </w:rPr>
      </w:pPr>
      <w:proofErr w:type="spellStart"/>
      <w:r w:rsidRPr="00BA0340">
        <w:rPr>
          <w:rFonts w:ascii="Times New Roman" w:hAnsi="Times New Roman" w:cs="Times New Roman"/>
          <w:b/>
          <w:bCs/>
          <w:sz w:val="26"/>
          <w:szCs w:val="26"/>
        </w:rPr>
        <w:t>Giả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thuyết</w:t>
      </w:r>
      <w:proofErr w:type="spellEnd"/>
      <w:r w:rsidRPr="00BA0340">
        <w:rPr>
          <w:rFonts w:ascii="Times New Roman" w:hAnsi="Times New Roman" w:cs="Times New Roman"/>
          <w:b/>
          <w:bCs/>
          <w:sz w:val="26"/>
          <w:szCs w:val="26"/>
        </w:rPr>
        <w:t xml:space="preserve"> 2: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có</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động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ít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tích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cực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hơn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đến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phi </w:t>
      </w:r>
      <w:proofErr w:type="spellStart"/>
      <w:r w:rsidRPr="00BA0340">
        <w:rPr>
          <w:rFonts w:ascii="Times New Roman" w:hAnsi="Times New Roman" w:cs="Times New Roman"/>
          <w:b/>
          <w:bCs/>
          <w:sz w:val="26"/>
          <w:szCs w:val="26"/>
        </w:rPr>
        <w:t>tài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chính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doanh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nghiệp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mục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tiêu</w:t>
      </w:r>
      <w:proofErr w:type="spellEnd"/>
      <w:r w:rsidRPr="00BA0340">
        <w:rPr>
          <w:rFonts w:ascii="Times New Roman" w:hAnsi="Times New Roman" w:cs="Times New Roman"/>
          <w:b/>
          <w:bCs/>
          <w:sz w:val="26"/>
          <w:szCs w:val="26"/>
        </w:rPr>
        <w:t xml:space="preserve"> so </w:t>
      </w:r>
      <w:proofErr w:type="spellStart"/>
      <w:r w:rsidRPr="00BA0340">
        <w:rPr>
          <w:rFonts w:ascii="Times New Roman" w:hAnsi="Times New Roman" w:cs="Times New Roman"/>
          <w:b/>
          <w:bCs/>
          <w:sz w:val="26"/>
          <w:szCs w:val="26"/>
        </w:rPr>
        <w:t>với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Nhà</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nước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nói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chung</w:t>
      </w:r>
      <w:proofErr w:type="spellEnd"/>
      <w:r w:rsidRPr="00BA0340">
        <w:rPr>
          <w:rFonts w:ascii="Times New Roman" w:hAnsi="Times New Roman" w:cs="Times New Roman"/>
          <w:b/>
          <w:bCs/>
          <w:sz w:val="26"/>
          <w:szCs w:val="26"/>
        </w:rPr>
        <w:t xml:space="preserve">. </w:t>
      </w:r>
    </w:p>
    <w:p w14:paraId="5125B1D6" w14:textId="4A7FDC66" w:rsidR="0083485C" w:rsidRPr="00BA0340" w:rsidRDefault="0087363E" w:rsidP="0083485C">
      <w:pPr>
        <w:rPr>
          <w:rFonts w:ascii="Times New Roman" w:hAnsi="Times New Roman" w:cs="Times New Roman"/>
          <w:b/>
          <w:bCs/>
          <w:sz w:val="26"/>
          <w:szCs w:val="26"/>
        </w:rPr>
      </w:pPr>
      <w:r w:rsidRPr="00BA0340">
        <w:rPr>
          <w:rFonts w:ascii="Times New Roman" w:hAnsi="Times New Roman" w:cs="Times New Roman"/>
          <w:b/>
          <w:bCs/>
          <w:sz w:val="26"/>
          <w:szCs w:val="26"/>
        </w:rPr>
        <w:t xml:space="preserve">3.3. </w:t>
      </w:r>
      <w:proofErr w:type="spellStart"/>
      <w:r w:rsidR="0083485C" w:rsidRPr="00BA0340">
        <w:rPr>
          <w:rFonts w:ascii="Times New Roman" w:hAnsi="Times New Roman" w:cs="Times New Roman"/>
          <w:b/>
          <w:bCs/>
          <w:sz w:val="26"/>
          <w:szCs w:val="26"/>
        </w:rPr>
        <w:t>Mô</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hình</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nghiên</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cứu</w:t>
      </w:r>
      <w:proofErr w:type="spellEnd"/>
    </w:p>
    <w:p w14:paraId="2E2433A3" w14:textId="77777777"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hồi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dữ</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riêng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vĩ</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ở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w:t>
      </w:r>
    </w:p>
    <w:p w14:paraId="3DDDC656" w14:textId="768ED865" w:rsidR="0083485C" w:rsidRPr="00BA0340" w:rsidRDefault="0083485C" w:rsidP="00EF60A1">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được</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kế</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thừa</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từ</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nghiên</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cứu</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của</w:t>
      </w:r>
      <w:proofErr w:type="spellEnd"/>
      <w:r w:rsidR="00BD0F33" w:rsidRPr="00BA0340">
        <w:rPr>
          <w:rFonts w:ascii="Times New Roman" w:hAnsi="Times New Roman" w:cs="Times New Roman"/>
          <w:sz w:val="26"/>
          <w:szCs w:val="26"/>
        </w:rPr>
        <w:t xml:space="preserve"> Fernandez (2014), </w:t>
      </w:r>
      <w:proofErr w:type="spellStart"/>
      <w:r w:rsidR="00BD0F33" w:rsidRPr="00BA0340">
        <w:rPr>
          <w:rFonts w:ascii="Times New Roman" w:hAnsi="Times New Roman" w:cs="Times New Roman"/>
          <w:sz w:val="26"/>
          <w:szCs w:val="26"/>
        </w:rPr>
        <w:t>có</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bổ</w:t>
      </w:r>
      <w:proofErr w:type="spellEnd"/>
      <w:r w:rsidR="00BD0F33" w:rsidRPr="00BA0340">
        <w:rPr>
          <w:rFonts w:ascii="Times New Roman" w:hAnsi="Times New Roman" w:cs="Times New Roman"/>
          <w:sz w:val="26"/>
          <w:szCs w:val="26"/>
        </w:rPr>
        <w:t xml:space="preserve"> sung so </w:t>
      </w:r>
      <w:proofErr w:type="spellStart"/>
      <w:r w:rsidR="00BD0F33" w:rsidRPr="00BA0340">
        <w:rPr>
          <w:rFonts w:ascii="Times New Roman" w:hAnsi="Times New Roman" w:cs="Times New Roman"/>
          <w:sz w:val="26"/>
          <w:szCs w:val="26"/>
        </w:rPr>
        <w:t>sánh</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giữa</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hai</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loại</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hình</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sở</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hữu</w:t>
      </w:r>
      <w:proofErr w:type="spellEnd"/>
      <w:r w:rsidR="00BD0F33" w:rsidRPr="00BA0340">
        <w:rPr>
          <w:rFonts w:ascii="Times New Roman" w:hAnsi="Times New Roman" w:cs="Times New Roman"/>
          <w:sz w:val="26"/>
          <w:szCs w:val="26"/>
        </w:rPr>
        <w:t xml:space="preserve"> SCIC </w:t>
      </w:r>
      <w:proofErr w:type="spellStart"/>
      <w:r w:rsidR="00BD0F33" w:rsidRPr="00BA0340">
        <w:rPr>
          <w:rFonts w:ascii="Times New Roman" w:hAnsi="Times New Roman" w:cs="Times New Roman"/>
          <w:sz w:val="26"/>
          <w:szCs w:val="26"/>
        </w:rPr>
        <w:t>và</w:t>
      </w:r>
      <w:proofErr w:type="spellEnd"/>
      <w:r w:rsidR="00BD0F33" w:rsidRPr="00BA0340">
        <w:rPr>
          <w:rFonts w:ascii="Times New Roman" w:hAnsi="Times New Roman" w:cs="Times New Roman"/>
          <w:sz w:val="26"/>
          <w:szCs w:val="26"/>
        </w:rPr>
        <w:t xml:space="preserve"> State </w:t>
      </w:r>
      <w:proofErr w:type="spellStart"/>
      <w:r w:rsidR="00BD0F33" w:rsidRPr="00BA0340">
        <w:rPr>
          <w:rFonts w:ascii="Times New Roman" w:hAnsi="Times New Roman" w:cs="Times New Roman"/>
          <w:sz w:val="26"/>
          <w:szCs w:val="26"/>
        </w:rPr>
        <w:t>cũng</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như</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bổ</w:t>
      </w:r>
      <w:proofErr w:type="spellEnd"/>
      <w:r w:rsidR="00BD0F33" w:rsidRPr="00BA0340">
        <w:rPr>
          <w:rFonts w:ascii="Times New Roman" w:hAnsi="Times New Roman" w:cs="Times New Roman"/>
          <w:sz w:val="26"/>
          <w:szCs w:val="26"/>
        </w:rPr>
        <w:t xml:space="preserve"> sung </w:t>
      </w:r>
      <w:proofErr w:type="spellStart"/>
      <w:r w:rsidR="00BD0F33" w:rsidRPr="00BA0340">
        <w:rPr>
          <w:rFonts w:ascii="Times New Roman" w:hAnsi="Times New Roman" w:cs="Times New Roman"/>
          <w:sz w:val="26"/>
          <w:szCs w:val="26"/>
        </w:rPr>
        <w:t>thêm</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các</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thước</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đo</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về</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hiệu</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quả</w:t>
      </w:r>
      <w:proofErr w:type="spellEnd"/>
      <w:r w:rsidR="00BD0F33" w:rsidRPr="00BA0340">
        <w:rPr>
          <w:rFonts w:ascii="Times New Roman" w:hAnsi="Times New Roman" w:cs="Times New Roman"/>
          <w:sz w:val="26"/>
          <w:szCs w:val="26"/>
        </w:rPr>
        <w:t xml:space="preserve"> phi </w:t>
      </w:r>
      <w:proofErr w:type="spellStart"/>
      <w:r w:rsidR="00BD0F33" w:rsidRPr="00BA0340">
        <w:rPr>
          <w:rFonts w:ascii="Times New Roman" w:hAnsi="Times New Roman" w:cs="Times New Roman"/>
          <w:sz w:val="26"/>
          <w:szCs w:val="26"/>
        </w:rPr>
        <w:t>tài</w:t>
      </w:r>
      <w:proofErr w:type="spellEnd"/>
      <w:r w:rsidR="00BD0F33" w:rsidRPr="00BA0340">
        <w:rPr>
          <w:rFonts w:ascii="Times New Roman" w:hAnsi="Times New Roman" w:cs="Times New Roman"/>
          <w:sz w:val="26"/>
          <w:szCs w:val="26"/>
        </w:rPr>
        <w:t xml:space="preserve"> </w:t>
      </w:r>
      <w:proofErr w:type="spellStart"/>
      <w:r w:rsidR="00BD0F33"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w:t>
      </w:r>
    </w:p>
    <w:p w14:paraId="000EAE15" w14:textId="77777777" w:rsidR="0083485C" w:rsidRPr="00BA0340" w:rsidRDefault="0083485C" w:rsidP="001210FF">
      <w:pPr>
        <w:jc w:val="center"/>
        <w:rPr>
          <w:rFonts w:ascii="Times New Roman" w:hAnsi="Times New Roman" w:cs="Times New Roman"/>
          <w:b/>
          <w:bCs/>
          <w:i/>
          <w:iCs/>
          <w:sz w:val="26"/>
          <w:szCs w:val="26"/>
        </w:rPr>
      </w:pPr>
      <w:r w:rsidRPr="00BA0340">
        <w:rPr>
          <w:rFonts w:ascii="Times New Roman" w:hAnsi="Times New Roman" w:cs="Times New Roman"/>
          <w:b/>
          <w:bCs/>
          <w:i/>
          <w:iCs/>
          <w:sz w:val="26"/>
          <w:szCs w:val="26"/>
        </w:rPr>
        <w:t>Perf</w:t>
      </w:r>
      <w:r w:rsidRPr="00BA0340">
        <w:rPr>
          <w:rFonts w:ascii="Times New Roman" w:hAnsi="Times New Roman" w:cs="Times New Roman"/>
          <w:b/>
          <w:bCs/>
          <w:i/>
          <w:iCs/>
          <w:sz w:val="26"/>
          <w:szCs w:val="26"/>
          <w:vertAlign w:val="subscript"/>
        </w:rPr>
        <w:t>it+1</w:t>
      </w:r>
      <w:r w:rsidRPr="00BA0340">
        <w:rPr>
          <w:rFonts w:ascii="Times New Roman" w:hAnsi="Times New Roman" w:cs="Times New Roman"/>
          <w:b/>
          <w:bCs/>
          <w:i/>
          <w:iCs/>
          <w:sz w:val="26"/>
          <w:szCs w:val="26"/>
        </w:rPr>
        <w:t xml:space="preserve"> = α</w:t>
      </w:r>
      <w:proofErr w:type="spellStart"/>
      <w:r w:rsidRPr="00BA0340">
        <w:rPr>
          <w:rFonts w:ascii="Times New Roman" w:hAnsi="Times New Roman" w:cs="Times New Roman"/>
          <w:b/>
          <w:bCs/>
          <w:i/>
          <w:iCs/>
          <w:sz w:val="26"/>
          <w:szCs w:val="26"/>
        </w:rPr>
        <w:t>Perfit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SCICit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size</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leverage</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vertAlign w:val="subscript"/>
        </w:rPr>
        <w:t xml:space="preserve"> </w:t>
      </w:r>
      <w:r w:rsidRPr="00BA0340">
        <w:rPr>
          <w:rFonts w:ascii="Times New Roman" w:hAnsi="Times New Roman" w:cs="Times New Roman"/>
          <w:b/>
          <w:bCs/>
          <w:i/>
          <w:iCs/>
          <w:sz w:val="26"/>
          <w:szCs w:val="26"/>
        </w:rPr>
        <w:t xml:space="preserve">+ </w:t>
      </w:r>
      <w:proofErr w:type="spellStart"/>
      <w:r w:rsidRPr="00BA0340">
        <w:rPr>
          <w:rFonts w:ascii="Times New Roman" w:hAnsi="Times New Roman" w:cs="Times New Roman"/>
          <w:b/>
          <w:bCs/>
          <w:i/>
          <w:iCs/>
          <w:sz w:val="26"/>
          <w:szCs w:val="26"/>
        </w:rPr>
        <w:t>growth</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vertAlign w:val="subscript"/>
        </w:rPr>
        <w:t xml:space="preserve"> </w:t>
      </w:r>
      <w:r w:rsidRPr="00BA0340">
        <w:rPr>
          <w:rFonts w:ascii="Times New Roman" w:hAnsi="Times New Roman" w:cs="Times New Roman"/>
          <w:b/>
          <w:bCs/>
          <w:i/>
          <w:iCs/>
          <w:sz w:val="26"/>
          <w:szCs w:val="26"/>
        </w:rPr>
        <w:t xml:space="preserve">+ </w:t>
      </w:r>
      <w:proofErr w:type="spellStart"/>
      <w:r w:rsidRPr="00BA0340">
        <w:rPr>
          <w:rFonts w:ascii="Times New Roman" w:hAnsi="Times New Roman" w:cs="Times New Roman"/>
          <w:b/>
          <w:bCs/>
          <w:i/>
          <w:iCs/>
          <w:sz w:val="26"/>
          <w:szCs w:val="26"/>
        </w:rPr>
        <w:t>industry</w:t>
      </w:r>
      <w:r w:rsidRPr="00BA0340">
        <w:rPr>
          <w:rFonts w:ascii="Times New Roman" w:hAnsi="Times New Roman" w:cs="Times New Roman"/>
          <w:b/>
          <w:bCs/>
          <w:i/>
          <w:iCs/>
          <w:sz w:val="26"/>
          <w:szCs w:val="26"/>
          <w:vertAlign w:val="subscript"/>
        </w:rPr>
        <w:t>i</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u</w:t>
      </w:r>
      <w:r w:rsidRPr="00BA0340">
        <w:rPr>
          <w:rFonts w:ascii="Times New Roman" w:hAnsi="Times New Roman" w:cs="Times New Roman"/>
          <w:b/>
          <w:bCs/>
          <w:i/>
          <w:iCs/>
          <w:sz w:val="26"/>
          <w:szCs w:val="26"/>
          <w:vertAlign w:val="subscript"/>
        </w:rPr>
        <w:t>it</w:t>
      </w:r>
      <w:proofErr w:type="spellEnd"/>
    </w:p>
    <w:p w14:paraId="4E391121" w14:textId="77777777" w:rsidR="0083485C" w:rsidRPr="00BA0340" w:rsidRDefault="0083485C" w:rsidP="001210FF">
      <w:pPr>
        <w:jc w:val="center"/>
        <w:rPr>
          <w:rFonts w:ascii="Times New Roman" w:hAnsi="Times New Roman" w:cs="Times New Roman"/>
          <w:b/>
          <w:bCs/>
          <w:i/>
          <w:iCs/>
          <w:sz w:val="26"/>
          <w:szCs w:val="26"/>
        </w:rPr>
      </w:pPr>
      <w:r w:rsidRPr="00BA0340">
        <w:rPr>
          <w:rFonts w:ascii="Times New Roman" w:hAnsi="Times New Roman" w:cs="Times New Roman"/>
          <w:b/>
          <w:bCs/>
          <w:i/>
          <w:iCs/>
          <w:sz w:val="26"/>
          <w:szCs w:val="26"/>
        </w:rPr>
        <w:t>Perf</w:t>
      </w:r>
      <w:r w:rsidRPr="00BA0340">
        <w:rPr>
          <w:rFonts w:ascii="Times New Roman" w:hAnsi="Times New Roman" w:cs="Times New Roman"/>
          <w:b/>
          <w:bCs/>
          <w:i/>
          <w:iCs/>
          <w:sz w:val="26"/>
          <w:szCs w:val="26"/>
          <w:vertAlign w:val="subscript"/>
        </w:rPr>
        <w:t xml:space="preserve">it+1 </w:t>
      </w:r>
      <w:r w:rsidRPr="00BA0340">
        <w:rPr>
          <w:rFonts w:ascii="Times New Roman" w:hAnsi="Times New Roman" w:cs="Times New Roman"/>
          <w:b/>
          <w:bCs/>
          <w:i/>
          <w:iCs/>
          <w:sz w:val="26"/>
          <w:szCs w:val="26"/>
        </w:rPr>
        <w:t xml:space="preserve">= </w:t>
      </w:r>
      <w:proofErr w:type="spellStart"/>
      <w:r w:rsidRPr="00BA0340">
        <w:rPr>
          <w:rFonts w:ascii="Times New Roman" w:hAnsi="Times New Roman" w:cs="Times New Roman"/>
          <w:b/>
          <w:bCs/>
          <w:i/>
          <w:iCs/>
          <w:sz w:val="26"/>
          <w:szCs w:val="26"/>
        </w:rPr>
        <w:t>Perf</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State</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size</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leverage</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growth</w:t>
      </w:r>
      <w:r w:rsidRPr="00BA0340">
        <w:rPr>
          <w:rFonts w:ascii="Times New Roman" w:hAnsi="Times New Roman" w:cs="Times New Roman"/>
          <w:b/>
          <w:bCs/>
          <w:i/>
          <w:iCs/>
          <w:sz w:val="26"/>
          <w:szCs w:val="26"/>
          <w:vertAlign w:val="subscript"/>
        </w:rPr>
        <w:t>it</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industry</w:t>
      </w:r>
      <w:r w:rsidRPr="00BA0340">
        <w:rPr>
          <w:rFonts w:ascii="Times New Roman" w:hAnsi="Times New Roman" w:cs="Times New Roman"/>
          <w:b/>
          <w:bCs/>
          <w:i/>
          <w:iCs/>
          <w:sz w:val="26"/>
          <w:szCs w:val="26"/>
          <w:vertAlign w:val="subscript"/>
        </w:rPr>
        <w:t>i</w:t>
      </w:r>
      <w:proofErr w:type="spellEnd"/>
      <w:r w:rsidRPr="00BA0340">
        <w:rPr>
          <w:rFonts w:ascii="Times New Roman" w:hAnsi="Times New Roman" w:cs="Times New Roman"/>
          <w:b/>
          <w:bCs/>
          <w:i/>
          <w:iCs/>
          <w:sz w:val="26"/>
          <w:szCs w:val="26"/>
        </w:rPr>
        <w:t xml:space="preserve"> + </w:t>
      </w:r>
      <w:proofErr w:type="spellStart"/>
      <w:r w:rsidRPr="00BA0340">
        <w:rPr>
          <w:rFonts w:ascii="Times New Roman" w:hAnsi="Times New Roman" w:cs="Times New Roman"/>
          <w:b/>
          <w:bCs/>
          <w:i/>
          <w:iCs/>
          <w:sz w:val="26"/>
          <w:szCs w:val="26"/>
        </w:rPr>
        <w:t>u</w:t>
      </w:r>
      <w:r w:rsidRPr="00BA0340">
        <w:rPr>
          <w:rFonts w:ascii="Times New Roman" w:hAnsi="Times New Roman" w:cs="Times New Roman"/>
          <w:b/>
          <w:bCs/>
          <w:i/>
          <w:iCs/>
          <w:sz w:val="26"/>
          <w:szCs w:val="26"/>
          <w:vertAlign w:val="subscript"/>
        </w:rPr>
        <w:t>it</w:t>
      </w:r>
      <w:proofErr w:type="spellEnd"/>
    </w:p>
    <w:p w14:paraId="7E52ECFD" w14:textId="698062AB" w:rsidR="0083485C" w:rsidRPr="00BA0340" w:rsidRDefault="0083485C"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Perf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3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ROA, ROE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Price-to-book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003B1293"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giá</w:t>
      </w:r>
      <w:proofErr w:type="spellEnd"/>
      <w:r w:rsidR="003B1293"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trên</w:t>
      </w:r>
      <w:proofErr w:type="spellEnd"/>
      <w:r w:rsidR="003B1293"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thư</w:t>
      </w:r>
      <w:proofErr w:type="spellEnd"/>
      <w:r w:rsidR="003B1293" w:rsidRPr="00BA0340">
        <w:rPr>
          <w:rFonts w:ascii="Times New Roman" w:hAnsi="Times New Roman" w:cs="Times New Roman"/>
          <w:sz w:val="26"/>
          <w:szCs w:val="26"/>
        </w:rPr>
        <w:t xml:space="preserve"> </w:t>
      </w:r>
      <w:proofErr w:type="spellStart"/>
      <w:r w:rsidR="003B1293" w:rsidRPr="00BA0340">
        <w:rPr>
          <w:rFonts w:ascii="Times New Roman" w:hAnsi="Times New Roman" w:cs="Times New Roman"/>
          <w:sz w:val="26"/>
          <w:szCs w:val="26"/>
        </w:rPr>
        <w:t>giá</w:t>
      </w:r>
      <w:proofErr w:type="spellEnd"/>
      <w:r w:rsidR="003B1293" w:rsidRPr="00BA0340">
        <w:rPr>
          <w:rFonts w:ascii="Times New Roman" w:hAnsi="Times New Roman" w:cs="Times New Roman"/>
          <w:sz w:val="26"/>
          <w:szCs w:val="26"/>
        </w:rPr>
        <w:t>)</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3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góp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eff</w:t>
      </w:r>
      <w:r w:rsidR="00507D6D" w:rsidRPr="00BA0340">
        <w:rPr>
          <w:rFonts w:ascii="Times New Roman" w:hAnsi="Times New Roman" w:cs="Times New Roman"/>
          <w:sz w:val="26"/>
          <w:szCs w:val="26"/>
        </w:rPr>
        <w:t>tax</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lao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(salary),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đổi</w:t>
      </w:r>
      <w:proofErr w:type="spellEnd"/>
      <w:r w:rsidRPr="00BA0340">
        <w:rPr>
          <w:rFonts w:ascii="Times New Roman" w:hAnsi="Times New Roman" w:cs="Times New Roman"/>
          <w:sz w:val="26"/>
          <w:szCs w:val="26"/>
        </w:rPr>
        <w:t xml:space="preserve"> lao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năm</w:t>
      </w:r>
      <w:proofErr w:type="spellEnd"/>
      <w:r w:rsidRPr="00BA0340">
        <w:rPr>
          <w:rFonts w:ascii="Times New Roman" w:hAnsi="Times New Roman" w:cs="Times New Roman"/>
          <w:sz w:val="26"/>
          <w:szCs w:val="26"/>
        </w:rPr>
        <w:t xml:space="preserve"> (change)</w:t>
      </w:r>
      <w:r w:rsidR="001B0DAB" w:rsidRPr="00BA0340">
        <w:rPr>
          <w:rFonts w:ascii="Times New Roman" w:hAnsi="Times New Roman" w:cs="Times New Roman"/>
          <w:sz w:val="26"/>
          <w:szCs w:val="26"/>
        </w:rPr>
        <w:t xml:space="preserve"> (</w:t>
      </w:r>
      <w:proofErr w:type="spellStart"/>
      <w:r w:rsidR="001B0DAB" w:rsidRPr="00BA0340">
        <w:rPr>
          <w:rFonts w:ascii="Times New Roman" w:hAnsi="Times New Roman" w:cs="Times New Roman"/>
          <w:sz w:val="26"/>
          <w:szCs w:val="26"/>
        </w:rPr>
        <w:t>Marrez</w:t>
      </w:r>
      <w:proofErr w:type="spellEnd"/>
      <w:r w:rsidR="001B0DAB" w:rsidRPr="00BA0340">
        <w:rPr>
          <w:rFonts w:ascii="Times New Roman" w:hAnsi="Times New Roman" w:cs="Times New Roman"/>
          <w:sz w:val="26"/>
          <w:szCs w:val="26"/>
        </w:rPr>
        <w:t>, 2015)</w:t>
      </w:r>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State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phiếu</w:t>
      </w:r>
      <w:proofErr w:type="spellEnd"/>
      <w:r w:rsidRPr="00BA0340">
        <w:rPr>
          <w:rFonts w:ascii="Times New Roman" w:hAnsi="Times New Roman" w:cs="Times New Roman"/>
          <w:sz w:val="26"/>
          <w:szCs w:val="26"/>
        </w:rPr>
        <w:t xml:space="preserve">. Foreign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soát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Fernandez (2014), </w:t>
      </w:r>
      <w:proofErr w:type="spellStart"/>
      <w:r w:rsidRPr="00BA0340">
        <w:rPr>
          <w:rFonts w:ascii="Times New Roman" w:hAnsi="Times New Roman" w:cs="Times New Roman"/>
          <w:sz w:val="26"/>
          <w:szCs w:val="26"/>
        </w:rPr>
        <w:t>gồm</w:t>
      </w:r>
      <w:proofErr w:type="spellEnd"/>
      <w:r w:rsidRPr="00BA0340">
        <w:rPr>
          <w:rFonts w:ascii="Times New Roman" w:hAnsi="Times New Roman" w:cs="Times New Roman"/>
          <w:sz w:val="26"/>
          <w:szCs w:val="26"/>
        </w:rPr>
        <w:t xml:space="preserve"> Size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log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Leverage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đòn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bẩy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sản</w:t>
      </w:r>
      <w:proofErr w:type="spellEnd"/>
      <w:r w:rsidRPr="00BA0340">
        <w:rPr>
          <w:rFonts w:ascii="Times New Roman" w:hAnsi="Times New Roman" w:cs="Times New Roman"/>
          <w:sz w:val="26"/>
          <w:szCs w:val="26"/>
        </w:rPr>
        <w:t xml:space="preserve">; Growth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tỷ</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u</w:t>
      </w:r>
      <w:r w:rsidRPr="00BA0340">
        <w:rPr>
          <w:rFonts w:ascii="Times New Roman" w:hAnsi="Times New Roman" w:cs="Times New Roman"/>
          <w:sz w:val="26"/>
          <w:szCs w:val="26"/>
          <w:vertAlign w:val="subscript"/>
        </w:rPr>
        <w:t>it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Industry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soát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
    <w:p w14:paraId="4E5A90C2" w14:textId="161D0C4C" w:rsidR="0083485C" w:rsidRPr="00BA0340" w:rsidRDefault="0083485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lastRenderedPageBreak/>
        <w:t xml:space="preserve">Do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perf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t </w:t>
      </w:r>
      <w:proofErr w:type="spellStart"/>
      <w:r w:rsidRPr="00BA0340">
        <w:rPr>
          <w:rFonts w:ascii="Times New Roman" w:hAnsi="Times New Roman" w:cs="Times New Roman"/>
          <w:sz w:val="26"/>
          <w:szCs w:val="26"/>
        </w:rPr>
        <w:t>làm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t + 1,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perf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t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u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t.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System GMM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phương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nội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sinh</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khả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ảnh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giữa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nhờ</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bằng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theo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trễ</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lệ</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00F87057" w:rsidRPr="00BA0340">
        <w:rPr>
          <w:rFonts w:ascii="Times New Roman" w:hAnsi="Times New Roman" w:cs="Times New Roman"/>
          <w:sz w:val="26"/>
          <w:szCs w:val="26"/>
        </w:rPr>
        <w:t>nghiên</w:t>
      </w:r>
      <w:proofErr w:type="spellEnd"/>
      <w:r w:rsidR="00F87057" w:rsidRPr="00BA0340">
        <w:rPr>
          <w:rFonts w:ascii="Times New Roman" w:hAnsi="Times New Roman" w:cs="Times New Roman"/>
          <w:sz w:val="26"/>
          <w:szCs w:val="26"/>
        </w:rPr>
        <w:t xml:space="preserve"> </w:t>
      </w:r>
      <w:proofErr w:type="spellStart"/>
      <w:r w:rsidR="00F87057"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chuẩn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bậc</w:t>
      </w:r>
      <w:proofErr w:type="spellEnd"/>
      <w:r w:rsidRPr="00BA0340">
        <w:rPr>
          <w:rFonts w:ascii="Times New Roman" w:hAnsi="Times New Roman" w:cs="Times New Roman"/>
          <w:sz w:val="26"/>
          <w:szCs w:val="26"/>
        </w:rPr>
        <w:t xml:space="preserve"> 1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bậc</w:t>
      </w:r>
      <w:proofErr w:type="spellEnd"/>
      <w:r w:rsidRPr="00BA0340">
        <w:rPr>
          <w:rFonts w:ascii="Times New Roman" w:hAnsi="Times New Roman" w:cs="Times New Roman"/>
          <w:sz w:val="26"/>
          <w:szCs w:val="26"/>
        </w:rPr>
        <w:t xml:space="preserve"> 2)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00507D6D" w:rsidRPr="00BA0340">
        <w:rPr>
          <w:rFonts w:ascii="Times New Roman" w:hAnsi="Times New Roman" w:cs="Times New Roman"/>
          <w:sz w:val="26"/>
          <w:szCs w:val="26"/>
        </w:rPr>
        <w:t>xác</w:t>
      </w:r>
      <w:proofErr w:type="spellEnd"/>
      <w:r w:rsidR="00507D6D" w:rsidRPr="00BA0340">
        <w:rPr>
          <w:rFonts w:ascii="Times New Roman" w:hAnsi="Times New Roman" w:cs="Times New Roman"/>
          <w:sz w:val="26"/>
          <w:szCs w:val="26"/>
        </w:rPr>
        <w:t xml:space="preserve"> </w:t>
      </w:r>
      <w:proofErr w:type="spellStart"/>
      <w:r w:rsidR="00507D6D" w:rsidRPr="00BA0340">
        <w:rPr>
          <w:rFonts w:ascii="Times New Roman" w:hAnsi="Times New Roman" w:cs="Times New Roman"/>
          <w:sz w:val="26"/>
          <w:szCs w:val="26"/>
        </w:rPr>
        <w:t>định</w:t>
      </w:r>
      <w:proofErr w:type="spellEnd"/>
      <w:r w:rsidR="00507D6D"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Hansen (</w:t>
      </w:r>
      <w:proofErr w:type="spellStart"/>
      <w:r w:rsidRPr="00BA0340">
        <w:rPr>
          <w:rFonts w:ascii="Times New Roman" w:hAnsi="Times New Roman" w:cs="Times New Roman"/>
          <w:sz w:val="26"/>
          <w:szCs w:val="26"/>
        </w:rPr>
        <w:t>Roodman</w:t>
      </w:r>
      <w:proofErr w:type="spellEnd"/>
      <w:r w:rsidRPr="00BA0340">
        <w:rPr>
          <w:rFonts w:ascii="Times New Roman" w:hAnsi="Times New Roman" w:cs="Times New Roman"/>
          <w:sz w:val="26"/>
          <w:szCs w:val="26"/>
        </w:rPr>
        <w:t xml:space="preserve">, 2008). </w:t>
      </w:r>
      <w:proofErr w:type="spellStart"/>
      <w:r w:rsidRPr="00BA0340">
        <w:rPr>
          <w:rFonts w:ascii="Times New Roman" w:hAnsi="Times New Roman" w:cs="Times New Roman"/>
          <w:sz w:val="26"/>
          <w:szCs w:val="26"/>
        </w:rPr>
        <w:t>Nếu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thỏa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thì</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tin </w:t>
      </w:r>
      <w:proofErr w:type="spellStart"/>
      <w:r w:rsidRPr="00BA0340">
        <w:rPr>
          <w:rFonts w:ascii="Times New Roman" w:hAnsi="Times New Roman" w:cs="Times New Roman"/>
          <w:sz w:val="26"/>
          <w:szCs w:val="26"/>
        </w:rPr>
        <w:t>cậy</w:t>
      </w:r>
      <w:proofErr w:type="spellEnd"/>
      <w:r w:rsidRPr="00BA0340">
        <w:rPr>
          <w:rFonts w:ascii="Times New Roman" w:hAnsi="Times New Roman" w:cs="Times New Roman"/>
          <w:sz w:val="26"/>
          <w:szCs w:val="26"/>
        </w:rPr>
        <w:t xml:space="preserve">. </w:t>
      </w:r>
    </w:p>
    <w:p w14:paraId="03703D38" w14:textId="56195767" w:rsidR="0083485C" w:rsidRPr="00BA0340" w:rsidRDefault="0087363E" w:rsidP="0083485C">
      <w:pPr>
        <w:jc w:val="both"/>
        <w:rPr>
          <w:rFonts w:ascii="Times New Roman" w:hAnsi="Times New Roman" w:cs="Times New Roman"/>
          <w:sz w:val="26"/>
          <w:szCs w:val="26"/>
        </w:rPr>
      </w:pPr>
      <w:r w:rsidRPr="00BA0340">
        <w:rPr>
          <w:rFonts w:ascii="Times New Roman" w:hAnsi="Times New Roman" w:cs="Times New Roman"/>
          <w:b/>
          <w:bCs/>
          <w:sz w:val="26"/>
          <w:szCs w:val="26"/>
        </w:rPr>
        <w:t xml:space="preserve">3.4. </w:t>
      </w:r>
      <w:proofErr w:type="spellStart"/>
      <w:r w:rsidR="0083485C" w:rsidRPr="00BA0340">
        <w:rPr>
          <w:rFonts w:ascii="Times New Roman" w:hAnsi="Times New Roman" w:cs="Times New Roman"/>
          <w:b/>
          <w:bCs/>
          <w:sz w:val="26"/>
          <w:szCs w:val="26"/>
        </w:rPr>
        <w:t>Dữ</w:t>
      </w:r>
      <w:proofErr w:type="spellEnd"/>
      <w:r w:rsidR="0083485C" w:rsidRPr="00BA0340">
        <w:rPr>
          <w:rFonts w:ascii="Times New Roman" w:hAnsi="Times New Roman" w:cs="Times New Roman"/>
          <w:b/>
          <w:bCs/>
          <w:sz w:val="26"/>
          <w:szCs w:val="26"/>
        </w:rPr>
        <w:t xml:space="preserve"> </w:t>
      </w:r>
      <w:proofErr w:type="spellStart"/>
      <w:r w:rsidR="0083485C" w:rsidRPr="00BA0340">
        <w:rPr>
          <w:rFonts w:ascii="Times New Roman" w:hAnsi="Times New Roman" w:cs="Times New Roman"/>
          <w:b/>
          <w:bCs/>
          <w:sz w:val="26"/>
          <w:szCs w:val="26"/>
        </w:rPr>
        <w:t>liệu</w:t>
      </w:r>
      <w:proofErr w:type="spellEnd"/>
      <w:r w:rsidR="0083485C" w:rsidRPr="00BA0340">
        <w:rPr>
          <w:rFonts w:ascii="Times New Roman" w:hAnsi="Times New Roman" w:cs="Times New Roman"/>
          <w:b/>
          <w:bCs/>
          <w:sz w:val="26"/>
          <w:szCs w:val="26"/>
        </w:rPr>
        <w:t>:</w:t>
      </w:r>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dữ</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liệu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về</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sở</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hữu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của</w:t>
      </w:r>
      <w:proofErr w:type="spellEnd"/>
      <w:r w:rsidR="0083485C" w:rsidRPr="00BA0340">
        <w:rPr>
          <w:rFonts w:ascii="Times New Roman" w:hAnsi="Times New Roman" w:cs="Times New Roman"/>
          <w:sz w:val="26"/>
          <w:szCs w:val="26"/>
        </w:rPr>
        <w:t xml:space="preserve"> SCIC </w:t>
      </w:r>
      <w:proofErr w:type="spellStart"/>
      <w:r w:rsidR="0083485C" w:rsidRPr="00BA0340">
        <w:rPr>
          <w:rFonts w:ascii="Times New Roman" w:hAnsi="Times New Roman" w:cs="Times New Roman"/>
          <w:sz w:val="26"/>
          <w:szCs w:val="26"/>
        </w:rPr>
        <w:t>và</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nhà</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nước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được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cung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cấp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bởi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tổ</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chức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cung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cấp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dữ</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liệu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Vietstock</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từ</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năm</w:t>
      </w:r>
      <w:proofErr w:type="spellEnd"/>
      <w:r w:rsidR="0083485C" w:rsidRPr="00BA0340">
        <w:rPr>
          <w:rFonts w:ascii="Times New Roman" w:hAnsi="Times New Roman" w:cs="Times New Roman"/>
          <w:sz w:val="26"/>
          <w:szCs w:val="26"/>
        </w:rPr>
        <w:t xml:space="preserve"> 2008-2017. </w:t>
      </w:r>
      <w:proofErr w:type="spellStart"/>
      <w:r w:rsidR="0083485C" w:rsidRPr="00BA0340">
        <w:rPr>
          <w:rFonts w:ascii="Times New Roman" w:hAnsi="Times New Roman" w:cs="Times New Roman"/>
          <w:sz w:val="26"/>
          <w:szCs w:val="26"/>
        </w:rPr>
        <w:t>Dữ</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liệu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về</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các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chỉ</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số</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tài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chính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của</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các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doanh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nghiệp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mục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tiêu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được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trích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xuất</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từ</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cơ</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sở</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dữ</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liệu</w:t>
      </w:r>
      <w:proofErr w:type="spellEnd"/>
      <w:r w:rsidR="0083485C" w:rsidRPr="00BA0340">
        <w:rPr>
          <w:rFonts w:ascii="Times New Roman" w:hAnsi="Times New Roman" w:cs="Times New Roman"/>
          <w:sz w:val="26"/>
          <w:szCs w:val="26"/>
        </w:rPr>
        <w:t xml:space="preserve"> Thomson Reuters </w:t>
      </w:r>
      <w:proofErr w:type="spellStart"/>
      <w:r w:rsidR="0083485C" w:rsidRPr="00BA0340">
        <w:rPr>
          <w:rFonts w:ascii="Times New Roman" w:hAnsi="Times New Roman" w:cs="Times New Roman"/>
          <w:sz w:val="26"/>
          <w:szCs w:val="26"/>
        </w:rPr>
        <w:t>cho</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cùng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giai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đoạn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trên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Các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dữ</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liệu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bất</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thường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được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xử</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lý</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bằng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cách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loại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bỏ</w:t>
      </w:r>
      <w:proofErr w:type="spellEnd"/>
      <w:r w:rsidR="0083485C" w:rsidRPr="00BA0340">
        <w:rPr>
          <w:rFonts w:ascii="Times New Roman" w:hAnsi="Times New Roman" w:cs="Times New Roman"/>
          <w:sz w:val="26"/>
          <w:szCs w:val="26"/>
        </w:rPr>
        <w:t xml:space="preserve"> 1% </w:t>
      </w:r>
      <w:proofErr w:type="spellStart"/>
      <w:r w:rsidR="0083485C" w:rsidRPr="00BA0340">
        <w:rPr>
          <w:rFonts w:ascii="Times New Roman" w:hAnsi="Times New Roman" w:cs="Times New Roman"/>
          <w:sz w:val="26"/>
          <w:szCs w:val="26"/>
        </w:rPr>
        <w:t>trên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và</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dưới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trong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phân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phối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Tổng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số</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doanh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nghiệp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mục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tiêu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trong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mẫu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là</w:t>
      </w:r>
      <w:proofErr w:type="spellEnd"/>
      <w:r w:rsidR="0083485C" w:rsidRPr="00BA0340">
        <w:rPr>
          <w:rFonts w:ascii="Times New Roman" w:hAnsi="Times New Roman" w:cs="Times New Roman"/>
          <w:sz w:val="26"/>
          <w:szCs w:val="26"/>
        </w:rPr>
        <w:t xml:space="preserve"> 744 </w:t>
      </w:r>
      <w:proofErr w:type="spellStart"/>
      <w:r w:rsidR="0083485C" w:rsidRPr="00BA0340">
        <w:rPr>
          <w:rFonts w:ascii="Times New Roman" w:hAnsi="Times New Roman" w:cs="Times New Roman"/>
          <w:sz w:val="26"/>
          <w:szCs w:val="26"/>
        </w:rPr>
        <w:t>doanh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nghiệp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trong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đó</w:t>
      </w:r>
      <w:proofErr w:type="spellEnd"/>
      <w:r w:rsidR="0083485C" w:rsidRPr="00BA0340">
        <w:rPr>
          <w:rFonts w:ascii="Times New Roman" w:hAnsi="Times New Roman" w:cs="Times New Roman"/>
          <w:sz w:val="26"/>
          <w:szCs w:val="26"/>
        </w:rPr>
        <w:t xml:space="preserve"> 471 </w:t>
      </w:r>
      <w:proofErr w:type="spellStart"/>
      <w:r w:rsidR="0083485C" w:rsidRPr="00BA0340">
        <w:rPr>
          <w:rFonts w:ascii="Times New Roman" w:hAnsi="Times New Roman" w:cs="Times New Roman"/>
          <w:sz w:val="26"/>
          <w:szCs w:val="26"/>
        </w:rPr>
        <w:t>doanh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nghiệp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có</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sở</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hữu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nhà</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nước</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và</w:t>
      </w:r>
      <w:proofErr w:type="spellEnd"/>
      <w:r w:rsidR="0083485C" w:rsidRPr="00BA0340">
        <w:rPr>
          <w:rFonts w:ascii="Times New Roman" w:hAnsi="Times New Roman" w:cs="Times New Roman"/>
          <w:sz w:val="26"/>
          <w:szCs w:val="26"/>
        </w:rPr>
        <w:t xml:space="preserve"> 61 </w:t>
      </w:r>
      <w:proofErr w:type="spellStart"/>
      <w:r w:rsidR="0083485C" w:rsidRPr="00BA0340">
        <w:rPr>
          <w:rFonts w:ascii="Times New Roman" w:hAnsi="Times New Roman" w:cs="Times New Roman"/>
          <w:sz w:val="26"/>
          <w:szCs w:val="26"/>
        </w:rPr>
        <w:t>doanh</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nghiệp</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có</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sở</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hữu</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của</w:t>
      </w:r>
      <w:proofErr w:type="spellEnd"/>
      <w:r w:rsidR="0083485C" w:rsidRPr="00BA0340">
        <w:rPr>
          <w:rFonts w:ascii="Times New Roman" w:hAnsi="Times New Roman" w:cs="Times New Roman"/>
          <w:sz w:val="26"/>
          <w:szCs w:val="26"/>
        </w:rPr>
        <w:t xml:space="preserve"> SCIC </w:t>
      </w:r>
      <w:proofErr w:type="spellStart"/>
      <w:r w:rsidR="0083485C" w:rsidRPr="00BA0340">
        <w:rPr>
          <w:rFonts w:ascii="Times New Roman" w:hAnsi="Times New Roman" w:cs="Times New Roman"/>
          <w:sz w:val="26"/>
          <w:szCs w:val="26"/>
        </w:rPr>
        <w:t>trong</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giai</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đoạn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nghiên</w:t>
      </w:r>
      <w:proofErr w:type="spellEnd"/>
      <w:r w:rsidR="0083485C" w:rsidRPr="00BA0340">
        <w:rPr>
          <w:rFonts w:ascii="Times New Roman" w:hAnsi="Times New Roman" w:cs="Times New Roman"/>
          <w:sz w:val="26"/>
          <w:szCs w:val="26"/>
        </w:rPr>
        <w:t xml:space="preserve"> </w:t>
      </w:r>
      <w:proofErr w:type="spellStart"/>
      <w:r w:rsidR="0083485C" w:rsidRPr="00BA0340">
        <w:rPr>
          <w:rFonts w:ascii="Times New Roman" w:hAnsi="Times New Roman" w:cs="Times New Roman"/>
          <w:sz w:val="26"/>
          <w:szCs w:val="26"/>
        </w:rPr>
        <w:t>cứu</w:t>
      </w:r>
      <w:proofErr w:type="spellEnd"/>
      <w:r w:rsidR="0083485C" w:rsidRPr="00BA0340">
        <w:rPr>
          <w:rFonts w:ascii="Times New Roman" w:hAnsi="Times New Roman" w:cs="Times New Roman"/>
          <w:sz w:val="26"/>
          <w:szCs w:val="26"/>
        </w:rPr>
        <w:t xml:space="preserve">. </w:t>
      </w:r>
    </w:p>
    <w:p w14:paraId="30A85AA9" w14:textId="6244A7C3" w:rsidR="00DC3968" w:rsidRPr="00BA0340" w:rsidRDefault="0083485C" w:rsidP="0087363E">
      <w:pPr>
        <w:rPr>
          <w:rFonts w:ascii="Times New Roman" w:hAnsi="Times New Roman" w:cs="Times New Roman"/>
          <w:b/>
          <w:bCs/>
          <w:sz w:val="26"/>
          <w:szCs w:val="26"/>
        </w:rPr>
      </w:pPr>
      <w:r w:rsidRPr="00BA0340">
        <w:rPr>
          <w:rFonts w:ascii="Times New Roman" w:hAnsi="Times New Roman" w:cs="Times New Roman"/>
          <w:sz w:val="26"/>
          <w:szCs w:val="26"/>
        </w:rPr>
        <w:t xml:space="preserve"> </w:t>
      </w:r>
      <w:bookmarkEnd w:id="1"/>
      <w:r w:rsidR="00377534" w:rsidRPr="00BA0340">
        <w:rPr>
          <w:rFonts w:ascii="Times New Roman" w:hAnsi="Times New Roman" w:cs="Times New Roman"/>
          <w:b/>
          <w:bCs/>
          <w:sz w:val="26"/>
          <w:szCs w:val="26"/>
        </w:rPr>
        <w:t xml:space="preserve">4. </w:t>
      </w:r>
      <w:proofErr w:type="spellStart"/>
      <w:r w:rsidR="00DC3968" w:rsidRPr="00BA0340">
        <w:rPr>
          <w:rFonts w:ascii="Times New Roman" w:hAnsi="Times New Roman" w:cs="Times New Roman"/>
          <w:b/>
          <w:bCs/>
          <w:sz w:val="26"/>
          <w:szCs w:val="26"/>
        </w:rPr>
        <w:t>Kết</w:t>
      </w:r>
      <w:proofErr w:type="spellEnd"/>
      <w:r w:rsidR="00DC3968" w:rsidRPr="00BA0340">
        <w:rPr>
          <w:rFonts w:ascii="Times New Roman" w:hAnsi="Times New Roman" w:cs="Times New Roman"/>
          <w:b/>
          <w:bCs/>
          <w:sz w:val="26"/>
          <w:szCs w:val="26"/>
        </w:rPr>
        <w:t xml:space="preserve"> </w:t>
      </w:r>
      <w:proofErr w:type="spellStart"/>
      <w:r w:rsidR="00DC3968" w:rsidRPr="00BA0340">
        <w:rPr>
          <w:rFonts w:ascii="Times New Roman" w:hAnsi="Times New Roman" w:cs="Times New Roman"/>
          <w:b/>
          <w:bCs/>
          <w:sz w:val="26"/>
          <w:szCs w:val="26"/>
        </w:rPr>
        <w:t>quả</w:t>
      </w:r>
      <w:proofErr w:type="spellEnd"/>
      <w:r w:rsidR="00DC3968" w:rsidRPr="00BA0340">
        <w:rPr>
          <w:rFonts w:ascii="Times New Roman" w:hAnsi="Times New Roman" w:cs="Times New Roman"/>
          <w:b/>
          <w:bCs/>
          <w:sz w:val="26"/>
          <w:szCs w:val="26"/>
        </w:rPr>
        <w:t xml:space="preserve"> </w:t>
      </w:r>
      <w:proofErr w:type="spellStart"/>
      <w:r w:rsidR="00DC3968" w:rsidRPr="00BA0340">
        <w:rPr>
          <w:rFonts w:ascii="Times New Roman" w:hAnsi="Times New Roman" w:cs="Times New Roman"/>
          <w:b/>
          <w:bCs/>
          <w:sz w:val="26"/>
          <w:szCs w:val="26"/>
        </w:rPr>
        <w:t>nghiên</w:t>
      </w:r>
      <w:proofErr w:type="spellEnd"/>
      <w:r w:rsidR="00DC3968" w:rsidRPr="00BA0340">
        <w:rPr>
          <w:rFonts w:ascii="Times New Roman" w:hAnsi="Times New Roman" w:cs="Times New Roman"/>
          <w:b/>
          <w:bCs/>
          <w:sz w:val="26"/>
          <w:szCs w:val="26"/>
        </w:rPr>
        <w:t xml:space="preserve"> </w:t>
      </w:r>
      <w:proofErr w:type="spellStart"/>
      <w:r w:rsidR="00DC3968" w:rsidRPr="00BA0340">
        <w:rPr>
          <w:rFonts w:ascii="Times New Roman" w:hAnsi="Times New Roman" w:cs="Times New Roman"/>
          <w:b/>
          <w:bCs/>
          <w:sz w:val="26"/>
          <w:szCs w:val="26"/>
        </w:rPr>
        <w:t>cứu</w:t>
      </w:r>
      <w:proofErr w:type="spellEnd"/>
    </w:p>
    <w:p w14:paraId="63F76E5B" w14:textId="5F53D6DF" w:rsidR="00E34A8C" w:rsidRPr="00BA0340" w:rsidRDefault="00EE3A9C"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Theo </w:t>
      </w:r>
      <w:proofErr w:type="spellStart"/>
      <w:r w:rsidRPr="00BA0340">
        <w:rPr>
          <w:rFonts w:ascii="Times New Roman" w:hAnsi="Times New Roman" w:cs="Times New Roman"/>
          <w:sz w:val="26"/>
          <w:szCs w:val="26"/>
        </w:rPr>
        <w:t>bảng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ROA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8.18%, ROE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14.12%,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thị</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giá</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trên</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thư</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giá</w:t>
      </w:r>
      <w:proofErr w:type="spellEnd"/>
      <w:r w:rsidR="00996E5E"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ptb</w:t>
      </w:r>
      <w:proofErr w:type="spellEnd"/>
      <w:r w:rsidR="00996E5E"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1.14,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niêm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sách</w:t>
      </w:r>
      <w:proofErr w:type="spellEnd"/>
      <w:r w:rsidRPr="00BA0340">
        <w:rPr>
          <w:rFonts w:ascii="Times New Roman" w:hAnsi="Times New Roman" w:cs="Times New Roman"/>
          <w:sz w:val="26"/>
          <w:szCs w:val="26"/>
        </w:rPr>
        <w:t xml:space="preserve">. </w:t>
      </w:r>
      <w:r w:rsidR="00996E5E" w:rsidRPr="00BA0340">
        <w:rPr>
          <w:rFonts w:ascii="Times New Roman" w:hAnsi="Times New Roman" w:cs="Times New Roman"/>
          <w:sz w:val="26"/>
          <w:szCs w:val="26"/>
        </w:rPr>
        <w:t xml:space="preserve">Thu </w:t>
      </w:r>
      <w:proofErr w:type="spellStart"/>
      <w:r w:rsidR="00996E5E" w:rsidRPr="00BA0340">
        <w:rPr>
          <w:rFonts w:ascii="Times New Roman" w:hAnsi="Times New Roman" w:cs="Times New Roman"/>
          <w:sz w:val="26"/>
          <w:szCs w:val="26"/>
        </w:rPr>
        <w:t>nhập</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trên</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cổ</w:t>
      </w:r>
      <w:proofErr w:type="spellEnd"/>
      <w:r w:rsidR="00996E5E" w:rsidRPr="00BA0340">
        <w:rPr>
          <w:rFonts w:ascii="Times New Roman" w:hAnsi="Times New Roman" w:cs="Times New Roman"/>
          <w:sz w:val="26"/>
          <w:szCs w:val="26"/>
        </w:rPr>
        <w:t xml:space="preserve"> </w:t>
      </w:r>
      <w:proofErr w:type="spellStart"/>
      <w:r w:rsidR="00996E5E" w:rsidRPr="00BA0340">
        <w:rPr>
          <w:rFonts w:ascii="Times New Roman" w:hAnsi="Times New Roman" w:cs="Times New Roman"/>
          <w:sz w:val="26"/>
          <w:szCs w:val="26"/>
        </w:rPr>
        <w:t>phần</w:t>
      </w:r>
      <w:proofErr w:type="spellEnd"/>
      <w:r w:rsidR="00996E5E" w:rsidRPr="00BA0340">
        <w:rPr>
          <w:rFonts w:ascii="Times New Roman" w:hAnsi="Times New Roman" w:cs="Times New Roman"/>
          <w:sz w:val="26"/>
          <w:szCs w:val="26"/>
        </w:rPr>
        <w:t xml:space="preserve"> (</w:t>
      </w:r>
      <w:r w:rsidRPr="00BA0340">
        <w:rPr>
          <w:rFonts w:ascii="Times New Roman" w:hAnsi="Times New Roman" w:cs="Times New Roman"/>
          <w:sz w:val="26"/>
          <w:szCs w:val="26"/>
        </w:rPr>
        <w:t>EPS</w:t>
      </w:r>
      <w:r w:rsidR="00996E5E" w:rsidRPr="00BA0340">
        <w:rPr>
          <w:rFonts w:ascii="Times New Roman" w:hAnsi="Times New Roman" w:cs="Times New Roman"/>
          <w:sz w:val="26"/>
          <w:szCs w:val="26"/>
        </w:rPr>
        <w:t>)</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gần</w:t>
      </w:r>
      <w:proofErr w:type="spellEnd"/>
      <w:r w:rsidRPr="00BA0340">
        <w:rPr>
          <w:rFonts w:ascii="Times New Roman" w:hAnsi="Times New Roman" w:cs="Times New Roman"/>
          <w:sz w:val="26"/>
          <w:szCs w:val="26"/>
        </w:rPr>
        <w:t xml:space="preserve"> 2</w:t>
      </w:r>
      <w:r w:rsidR="00AD4BD8" w:rsidRPr="00BA0340">
        <w:rPr>
          <w:rFonts w:ascii="Times New Roman" w:hAnsi="Times New Roman" w:cs="Times New Roman"/>
          <w:sz w:val="26"/>
          <w:szCs w:val="26"/>
        </w:rPr>
        <w:t>,</w:t>
      </w:r>
      <w:r w:rsidRPr="00BA0340">
        <w:rPr>
          <w:rFonts w:ascii="Times New Roman" w:hAnsi="Times New Roman" w:cs="Times New Roman"/>
          <w:sz w:val="26"/>
          <w:szCs w:val="26"/>
        </w:rPr>
        <w:t>000 VND</w:t>
      </w:r>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D</w:t>
      </w:r>
      <w:r w:rsidRPr="00BA0340">
        <w:rPr>
          <w:rFonts w:ascii="Times New Roman" w:hAnsi="Times New Roman" w:cs="Times New Roman"/>
          <w:sz w:val="26"/>
          <w:szCs w:val="26"/>
        </w:rPr>
        <w:t>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thu</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nhập</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tối</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thiểu</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trên</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mỗi</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cổ</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phiếu</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là</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không</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và</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tối</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đa</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là</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gần</w:t>
      </w:r>
      <w:proofErr w:type="spellEnd"/>
      <w:r w:rsidR="00AD4BD8" w:rsidRPr="00BA0340">
        <w:rPr>
          <w:rFonts w:ascii="Times New Roman" w:hAnsi="Times New Roman" w:cs="Times New Roman"/>
          <w:sz w:val="26"/>
          <w:szCs w:val="26"/>
        </w:rPr>
        <w:t xml:space="preserve"> 24,000 VND</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Đặc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2.8%, </w:t>
      </w:r>
      <w:proofErr w:type="spellStart"/>
      <w:r w:rsidRPr="00BA0340">
        <w:rPr>
          <w:rFonts w:ascii="Times New Roman" w:hAnsi="Times New Roman" w:cs="Times New Roman"/>
          <w:sz w:val="26"/>
          <w:szCs w:val="26"/>
        </w:rPr>
        <w:t>rất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nhỏ</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gần</w:t>
      </w:r>
      <w:proofErr w:type="spellEnd"/>
      <w:r w:rsidRPr="00BA0340">
        <w:rPr>
          <w:rFonts w:ascii="Times New Roman" w:hAnsi="Times New Roman" w:cs="Times New Roman"/>
          <w:sz w:val="26"/>
          <w:szCs w:val="26"/>
        </w:rPr>
        <w:t xml:space="preserve"> 30%.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4%,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trưởng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bình</w:t>
      </w:r>
      <w:proofErr w:type="spellEnd"/>
      <w:r w:rsidRPr="00BA0340">
        <w:rPr>
          <w:rFonts w:ascii="Times New Roman" w:hAnsi="Times New Roman" w:cs="Times New Roman"/>
          <w:sz w:val="26"/>
          <w:szCs w:val="26"/>
        </w:rPr>
        <w:t xml:space="preserve"> 25%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Tỷ</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lệ</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tiền</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trên</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tổng</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tài</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sản</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trung</w:t>
      </w:r>
      <w:proofErr w:type="spellEnd"/>
      <w:r w:rsidR="00997693" w:rsidRPr="00BA0340">
        <w:rPr>
          <w:rFonts w:ascii="Times New Roman" w:hAnsi="Times New Roman" w:cs="Times New Roman"/>
          <w:sz w:val="26"/>
          <w:szCs w:val="26"/>
        </w:rPr>
        <w:t xml:space="preserve"> </w:t>
      </w:r>
      <w:proofErr w:type="spellStart"/>
      <w:r w:rsidR="00997693" w:rsidRPr="00BA0340">
        <w:rPr>
          <w:rFonts w:ascii="Times New Roman" w:hAnsi="Times New Roman" w:cs="Times New Roman"/>
          <w:sz w:val="26"/>
          <w:szCs w:val="26"/>
        </w:rPr>
        <w:t>bình</w:t>
      </w:r>
      <w:proofErr w:type="spellEnd"/>
      <w:r w:rsidR="00997693" w:rsidRPr="00BA0340">
        <w:rPr>
          <w:rFonts w:ascii="Times New Roman" w:hAnsi="Times New Roman" w:cs="Times New Roman"/>
          <w:sz w:val="26"/>
          <w:szCs w:val="26"/>
        </w:rPr>
        <w:t xml:space="preserve"> ở </w:t>
      </w:r>
      <w:proofErr w:type="spellStart"/>
      <w:r w:rsidR="00997693" w:rsidRPr="00BA0340">
        <w:rPr>
          <w:rFonts w:ascii="Times New Roman" w:hAnsi="Times New Roman" w:cs="Times New Roman"/>
          <w:sz w:val="26"/>
          <w:szCs w:val="26"/>
        </w:rPr>
        <w:t>mức</w:t>
      </w:r>
      <w:proofErr w:type="spellEnd"/>
      <w:r w:rsidR="00997693" w:rsidRPr="00BA0340">
        <w:rPr>
          <w:rFonts w:ascii="Times New Roman" w:hAnsi="Times New Roman" w:cs="Times New Roman"/>
          <w:sz w:val="26"/>
          <w:szCs w:val="26"/>
        </w:rPr>
        <w:t xml:space="preserve"> 16%. </w:t>
      </w:r>
    </w:p>
    <w:p w14:paraId="1E4D98F6" w14:textId="5EEAA2B1" w:rsidR="00E34A8C" w:rsidRPr="00BA0340" w:rsidRDefault="002C41CA" w:rsidP="002C41CA">
      <w:pPr>
        <w:jc w:val="center"/>
        <w:rPr>
          <w:rFonts w:ascii="Times New Roman" w:hAnsi="Times New Roman" w:cs="Times New Roman"/>
          <w:b/>
          <w:bCs/>
          <w:sz w:val="26"/>
          <w:szCs w:val="26"/>
        </w:rPr>
      </w:pPr>
      <w:proofErr w:type="spellStart"/>
      <w:r w:rsidRPr="00BA0340">
        <w:rPr>
          <w:rFonts w:ascii="Times New Roman" w:hAnsi="Times New Roman" w:cs="Times New Roman"/>
          <w:b/>
          <w:bCs/>
          <w:sz w:val="26"/>
          <w:szCs w:val="26"/>
        </w:rPr>
        <w:t>Bảng</w:t>
      </w:r>
      <w:proofErr w:type="spellEnd"/>
      <w:r w:rsidRPr="00BA0340">
        <w:rPr>
          <w:rFonts w:ascii="Times New Roman" w:hAnsi="Times New Roman" w:cs="Times New Roman"/>
          <w:b/>
          <w:bCs/>
          <w:sz w:val="26"/>
          <w:szCs w:val="26"/>
        </w:rPr>
        <w:t xml:space="preserve"> 1: </w:t>
      </w:r>
      <w:proofErr w:type="spellStart"/>
      <w:r w:rsidR="00E34A8C" w:rsidRPr="00BA0340">
        <w:rPr>
          <w:rFonts w:ascii="Times New Roman" w:hAnsi="Times New Roman" w:cs="Times New Roman"/>
          <w:b/>
          <w:bCs/>
          <w:sz w:val="26"/>
          <w:szCs w:val="26"/>
        </w:rPr>
        <w:t>Thống</w:t>
      </w:r>
      <w:proofErr w:type="spellEnd"/>
      <w:r w:rsidR="00E34A8C" w:rsidRPr="00BA0340">
        <w:rPr>
          <w:rFonts w:ascii="Times New Roman" w:hAnsi="Times New Roman" w:cs="Times New Roman"/>
          <w:b/>
          <w:bCs/>
          <w:sz w:val="26"/>
          <w:szCs w:val="26"/>
        </w:rPr>
        <w:t xml:space="preserve"> </w:t>
      </w:r>
      <w:proofErr w:type="spellStart"/>
      <w:r w:rsidR="00E34A8C" w:rsidRPr="00BA0340">
        <w:rPr>
          <w:rFonts w:ascii="Times New Roman" w:hAnsi="Times New Roman" w:cs="Times New Roman"/>
          <w:b/>
          <w:bCs/>
          <w:sz w:val="26"/>
          <w:szCs w:val="26"/>
        </w:rPr>
        <w:t>kê</w:t>
      </w:r>
      <w:proofErr w:type="spellEnd"/>
      <w:r w:rsidR="00E34A8C" w:rsidRPr="00BA0340">
        <w:rPr>
          <w:rFonts w:ascii="Times New Roman" w:hAnsi="Times New Roman" w:cs="Times New Roman"/>
          <w:b/>
          <w:bCs/>
          <w:sz w:val="26"/>
          <w:szCs w:val="26"/>
        </w:rPr>
        <w:t xml:space="preserve"> </w:t>
      </w:r>
      <w:proofErr w:type="spellStart"/>
      <w:r w:rsidR="00E34A8C" w:rsidRPr="00BA0340">
        <w:rPr>
          <w:rFonts w:ascii="Times New Roman" w:hAnsi="Times New Roman" w:cs="Times New Roman"/>
          <w:b/>
          <w:bCs/>
          <w:sz w:val="26"/>
          <w:szCs w:val="26"/>
        </w:rPr>
        <w:t>mô</w:t>
      </w:r>
      <w:proofErr w:type="spellEnd"/>
      <w:r w:rsidR="00E34A8C" w:rsidRPr="00BA0340">
        <w:rPr>
          <w:rFonts w:ascii="Times New Roman" w:hAnsi="Times New Roman" w:cs="Times New Roman"/>
          <w:b/>
          <w:bCs/>
          <w:sz w:val="26"/>
          <w:szCs w:val="26"/>
        </w:rPr>
        <w:t xml:space="preserve"> </w:t>
      </w:r>
      <w:proofErr w:type="spellStart"/>
      <w:r w:rsidR="00E34A8C" w:rsidRPr="00BA0340">
        <w:rPr>
          <w:rFonts w:ascii="Times New Roman" w:hAnsi="Times New Roman" w:cs="Times New Roman"/>
          <w:b/>
          <w:bCs/>
          <w:sz w:val="26"/>
          <w:szCs w:val="26"/>
        </w:rPr>
        <w:t>tả</w:t>
      </w:r>
      <w:proofErr w:type="spellEnd"/>
    </w:p>
    <w:tbl>
      <w:tblPr>
        <w:tblW w:w="5000" w:type="pct"/>
        <w:jc w:val="center"/>
        <w:tblLook w:val="04A0" w:firstRow="1" w:lastRow="0" w:firstColumn="1" w:lastColumn="0" w:noHBand="0" w:noVBand="1"/>
      </w:tblPr>
      <w:tblGrid>
        <w:gridCol w:w="1697"/>
        <w:gridCol w:w="1165"/>
        <w:gridCol w:w="1943"/>
        <w:gridCol w:w="1367"/>
        <w:gridCol w:w="1653"/>
        <w:gridCol w:w="1535"/>
      </w:tblGrid>
      <w:tr w:rsidR="00E34A8C" w:rsidRPr="00BA0340" w14:paraId="57E706CE" w14:textId="77777777" w:rsidTr="00E81B92">
        <w:trPr>
          <w:trHeight w:val="290"/>
          <w:jc w:val="center"/>
        </w:trPr>
        <w:tc>
          <w:tcPr>
            <w:tcW w:w="906" w:type="pct"/>
            <w:tcBorders>
              <w:top w:val="nil"/>
              <w:left w:val="nil"/>
              <w:bottom w:val="single" w:sz="4" w:space="0" w:color="auto"/>
              <w:right w:val="nil"/>
            </w:tcBorders>
            <w:shd w:val="clear" w:color="auto" w:fill="auto"/>
            <w:noWrap/>
            <w:vAlign w:val="bottom"/>
            <w:hideMark/>
          </w:tcPr>
          <w:p w14:paraId="716AB40B" w14:textId="7840ED0B" w:rsidR="00E34A8C" w:rsidRPr="00BA0340" w:rsidRDefault="002C41CA" w:rsidP="00E34A8C">
            <w:pPr>
              <w:spacing w:after="0" w:line="240" w:lineRule="auto"/>
              <w:rPr>
                <w:rFonts w:ascii="Times New Roman" w:eastAsia="Times New Roman" w:hAnsi="Times New Roman" w:cs="Times New Roman"/>
                <w:b/>
                <w:bCs/>
                <w:color w:val="000000"/>
                <w:sz w:val="24"/>
                <w:szCs w:val="24"/>
              </w:rPr>
            </w:pPr>
            <w:proofErr w:type="spellStart"/>
            <w:r w:rsidRPr="00BA0340">
              <w:rPr>
                <w:rFonts w:ascii="Times New Roman" w:eastAsia="Times New Roman" w:hAnsi="Times New Roman" w:cs="Times New Roman"/>
                <w:b/>
                <w:bCs/>
                <w:color w:val="000000"/>
                <w:sz w:val="24"/>
                <w:szCs w:val="24"/>
              </w:rPr>
              <w:t>Biến</w:t>
            </w:r>
            <w:proofErr w:type="spellEnd"/>
          </w:p>
        </w:tc>
        <w:tc>
          <w:tcPr>
            <w:tcW w:w="622" w:type="pct"/>
            <w:tcBorders>
              <w:top w:val="nil"/>
              <w:left w:val="nil"/>
              <w:bottom w:val="single" w:sz="4" w:space="0" w:color="auto"/>
              <w:right w:val="nil"/>
            </w:tcBorders>
            <w:shd w:val="clear" w:color="auto" w:fill="auto"/>
            <w:noWrap/>
            <w:vAlign w:val="bottom"/>
            <w:hideMark/>
          </w:tcPr>
          <w:p w14:paraId="2589EF4D" w14:textId="2E2F68D4" w:rsidR="00E34A8C" w:rsidRPr="00BA0340" w:rsidRDefault="002C41CA" w:rsidP="00E81B92">
            <w:pPr>
              <w:spacing w:after="0" w:line="240" w:lineRule="auto"/>
              <w:jc w:val="center"/>
              <w:rPr>
                <w:rFonts w:ascii="Times New Roman" w:eastAsia="Times New Roman" w:hAnsi="Times New Roman" w:cs="Times New Roman"/>
                <w:b/>
                <w:bCs/>
                <w:color w:val="000000"/>
                <w:sz w:val="24"/>
                <w:szCs w:val="24"/>
              </w:rPr>
            </w:pPr>
            <w:proofErr w:type="spellStart"/>
            <w:r w:rsidRPr="00BA0340">
              <w:rPr>
                <w:rFonts w:ascii="Times New Roman" w:eastAsia="Times New Roman" w:hAnsi="Times New Roman" w:cs="Times New Roman"/>
                <w:b/>
                <w:bCs/>
                <w:color w:val="000000"/>
                <w:sz w:val="24"/>
                <w:szCs w:val="24"/>
              </w:rPr>
              <w:t>Số</w:t>
            </w:r>
            <w:proofErr w:type="spellEnd"/>
            <w:r w:rsidRPr="00BA0340">
              <w:rPr>
                <w:rFonts w:ascii="Times New Roman" w:eastAsia="Times New Roman" w:hAnsi="Times New Roman" w:cs="Times New Roman"/>
                <w:b/>
                <w:bCs/>
                <w:color w:val="000000"/>
                <w:sz w:val="24"/>
                <w:szCs w:val="24"/>
              </w:rPr>
              <w:t xml:space="preserve"> QS</w:t>
            </w:r>
          </w:p>
        </w:tc>
        <w:tc>
          <w:tcPr>
            <w:tcW w:w="1038" w:type="pct"/>
            <w:tcBorders>
              <w:top w:val="nil"/>
              <w:left w:val="nil"/>
              <w:bottom w:val="single" w:sz="4" w:space="0" w:color="auto"/>
              <w:right w:val="nil"/>
            </w:tcBorders>
            <w:shd w:val="clear" w:color="auto" w:fill="auto"/>
            <w:noWrap/>
            <w:vAlign w:val="bottom"/>
            <w:hideMark/>
          </w:tcPr>
          <w:p w14:paraId="37AE26A1" w14:textId="024C04E2" w:rsidR="00E34A8C" w:rsidRPr="00BA0340" w:rsidRDefault="002C41CA" w:rsidP="00E81B92">
            <w:pPr>
              <w:spacing w:after="0" w:line="240" w:lineRule="auto"/>
              <w:jc w:val="center"/>
              <w:rPr>
                <w:rFonts w:ascii="Times New Roman" w:eastAsia="Times New Roman" w:hAnsi="Times New Roman" w:cs="Times New Roman"/>
                <w:b/>
                <w:bCs/>
                <w:color w:val="000000"/>
                <w:sz w:val="24"/>
                <w:szCs w:val="24"/>
              </w:rPr>
            </w:pPr>
            <w:proofErr w:type="spellStart"/>
            <w:r w:rsidRPr="00BA0340">
              <w:rPr>
                <w:rFonts w:ascii="Times New Roman" w:eastAsia="Times New Roman" w:hAnsi="Times New Roman" w:cs="Times New Roman"/>
                <w:b/>
                <w:bCs/>
                <w:color w:val="000000"/>
                <w:sz w:val="24"/>
                <w:szCs w:val="24"/>
              </w:rPr>
              <w:t>Trung</w:t>
            </w:r>
            <w:proofErr w:type="spellEnd"/>
            <w:r w:rsidRPr="00BA0340">
              <w:rPr>
                <w:rFonts w:ascii="Times New Roman" w:eastAsia="Times New Roman" w:hAnsi="Times New Roman" w:cs="Times New Roman"/>
                <w:b/>
                <w:bCs/>
                <w:color w:val="000000"/>
                <w:sz w:val="24"/>
                <w:szCs w:val="24"/>
              </w:rPr>
              <w:t xml:space="preserve"> </w:t>
            </w:r>
            <w:proofErr w:type="spellStart"/>
            <w:r w:rsidRPr="00BA0340">
              <w:rPr>
                <w:rFonts w:ascii="Times New Roman" w:eastAsia="Times New Roman" w:hAnsi="Times New Roman" w:cs="Times New Roman"/>
                <w:b/>
                <w:bCs/>
                <w:color w:val="000000"/>
                <w:sz w:val="24"/>
                <w:szCs w:val="24"/>
              </w:rPr>
              <w:t>bình</w:t>
            </w:r>
            <w:proofErr w:type="spellEnd"/>
          </w:p>
        </w:tc>
        <w:tc>
          <w:tcPr>
            <w:tcW w:w="730" w:type="pct"/>
            <w:tcBorders>
              <w:top w:val="nil"/>
              <w:left w:val="nil"/>
              <w:bottom w:val="single" w:sz="4" w:space="0" w:color="auto"/>
              <w:right w:val="nil"/>
            </w:tcBorders>
            <w:shd w:val="clear" w:color="auto" w:fill="auto"/>
            <w:noWrap/>
            <w:vAlign w:val="bottom"/>
            <w:hideMark/>
          </w:tcPr>
          <w:p w14:paraId="2F0CB72C" w14:textId="70347FC0" w:rsidR="00E34A8C" w:rsidRPr="00BA0340" w:rsidRDefault="002C41CA" w:rsidP="00E81B92">
            <w:pPr>
              <w:spacing w:after="0" w:line="240" w:lineRule="auto"/>
              <w:jc w:val="center"/>
              <w:rPr>
                <w:rFonts w:ascii="Times New Roman" w:eastAsia="Times New Roman" w:hAnsi="Times New Roman" w:cs="Times New Roman"/>
                <w:b/>
                <w:bCs/>
                <w:color w:val="000000"/>
                <w:sz w:val="24"/>
                <w:szCs w:val="24"/>
              </w:rPr>
            </w:pPr>
            <w:r w:rsidRPr="00BA0340">
              <w:rPr>
                <w:rFonts w:ascii="Times New Roman" w:eastAsia="Times New Roman" w:hAnsi="Times New Roman" w:cs="Times New Roman"/>
                <w:b/>
                <w:bCs/>
                <w:color w:val="000000"/>
                <w:sz w:val="24"/>
                <w:szCs w:val="24"/>
              </w:rPr>
              <w:t xml:space="preserve">Sai </w:t>
            </w:r>
            <w:proofErr w:type="spellStart"/>
            <w:r w:rsidRPr="00BA0340">
              <w:rPr>
                <w:rFonts w:ascii="Times New Roman" w:eastAsia="Times New Roman" w:hAnsi="Times New Roman" w:cs="Times New Roman"/>
                <w:b/>
                <w:bCs/>
                <w:color w:val="000000"/>
                <w:sz w:val="24"/>
                <w:szCs w:val="24"/>
              </w:rPr>
              <w:t>số</w:t>
            </w:r>
            <w:proofErr w:type="spellEnd"/>
          </w:p>
        </w:tc>
        <w:tc>
          <w:tcPr>
            <w:tcW w:w="883" w:type="pct"/>
            <w:tcBorders>
              <w:top w:val="nil"/>
              <w:left w:val="nil"/>
              <w:bottom w:val="single" w:sz="4" w:space="0" w:color="auto"/>
              <w:right w:val="nil"/>
            </w:tcBorders>
            <w:shd w:val="clear" w:color="auto" w:fill="auto"/>
            <w:noWrap/>
            <w:vAlign w:val="bottom"/>
            <w:hideMark/>
          </w:tcPr>
          <w:p w14:paraId="15DBCDCE" w14:textId="57F2306D" w:rsidR="00E34A8C" w:rsidRPr="00BA0340" w:rsidRDefault="002C41CA" w:rsidP="00E81B92">
            <w:pPr>
              <w:spacing w:after="0" w:line="240" w:lineRule="auto"/>
              <w:jc w:val="center"/>
              <w:rPr>
                <w:rFonts w:ascii="Times New Roman" w:eastAsia="Times New Roman" w:hAnsi="Times New Roman" w:cs="Times New Roman"/>
                <w:b/>
                <w:bCs/>
                <w:color w:val="000000"/>
                <w:sz w:val="24"/>
                <w:szCs w:val="24"/>
              </w:rPr>
            </w:pPr>
            <w:proofErr w:type="spellStart"/>
            <w:r w:rsidRPr="00BA0340">
              <w:rPr>
                <w:rFonts w:ascii="Times New Roman" w:eastAsia="Times New Roman" w:hAnsi="Times New Roman" w:cs="Times New Roman"/>
                <w:b/>
                <w:bCs/>
                <w:color w:val="000000"/>
                <w:sz w:val="24"/>
                <w:szCs w:val="24"/>
              </w:rPr>
              <w:t>Tối</w:t>
            </w:r>
            <w:proofErr w:type="spellEnd"/>
            <w:r w:rsidRPr="00BA0340">
              <w:rPr>
                <w:rFonts w:ascii="Times New Roman" w:eastAsia="Times New Roman" w:hAnsi="Times New Roman" w:cs="Times New Roman"/>
                <w:b/>
                <w:bCs/>
                <w:color w:val="000000"/>
                <w:sz w:val="24"/>
                <w:szCs w:val="24"/>
              </w:rPr>
              <w:t xml:space="preserve"> </w:t>
            </w:r>
            <w:proofErr w:type="spellStart"/>
            <w:r w:rsidRPr="00BA0340">
              <w:rPr>
                <w:rFonts w:ascii="Times New Roman" w:eastAsia="Times New Roman" w:hAnsi="Times New Roman" w:cs="Times New Roman"/>
                <w:b/>
                <w:bCs/>
                <w:color w:val="000000"/>
                <w:sz w:val="24"/>
                <w:szCs w:val="24"/>
              </w:rPr>
              <w:t>thiểu</w:t>
            </w:r>
            <w:proofErr w:type="spellEnd"/>
          </w:p>
        </w:tc>
        <w:tc>
          <w:tcPr>
            <w:tcW w:w="820" w:type="pct"/>
            <w:tcBorders>
              <w:top w:val="nil"/>
              <w:left w:val="nil"/>
              <w:bottom w:val="single" w:sz="4" w:space="0" w:color="auto"/>
              <w:right w:val="nil"/>
            </w:tcBorders>
            <w:shd w:val="clear" w:color="auto" w:fill="auto"/>
            <w:noWrap/>
            <w:vAlign w:val="bottom"/>
            <w:hideMark/>
          </w:tcPr>
          <w:p w14:paraId="2C7321DE" w14:textId="4E5CBEDD" w:rsidR="00E34A8C" w:rsidRPr="00BA0340" w:rsidRDefault="002C41CA" w:rsidP="00E81B92">
            <w:pPr>
              <w:spacing w:after="0" w:line="240" w:lineRule="auto"/>
              <w:jc w:val="center"/>
              <w:rPr>
                <w:rFonts w:ascii="Times New Roman" w:eastAsia="Times New Roman" w:hAnsi="Times New Roman" w:cs="Times New Roman"/>
                <w:b/>
                <w:bCs/>
                <w:color w:val="000000"/>
                <w:sz w:val="24"/>
                <w:szCs w:val="24"/>
              </w:rPr>
            </w:pPr>
            <w:proofErr w:type="spellStart"/>
            <w:r w:rsidRPr="00BA0340">
              <w:rPr>
                <w:rFonts w:ascii="Times New Roman" w:eastAsia="Times New Roman" w:hAnsi="Times New Roman" w:cs="Times New Roman"/>
                <w:b/>
                <w:bCs/>
                <w:color w:val="000000"/>
                <w:sz w:val="24"/>
                <w:szCs w:val="24"/>
              </w:rPr>
              <w:t>Tối</w:t>
            </w:r>
            <w:proofErr w:type="spellEnd"/>
            <w:r w:rsidRPr="00BA0340">
              <w:rPr>
                <w:rFonts w:ascii="Times New Roman" w:eastAsia="Times New Roman" w:hAnsi="Times New Roman" w:cs="Times New Roman"/>
                <w:b/>
                <w:bCs/>
                <w:color w:val="000000"/>
                <w:sz w:val="24"/>
                <w:szCs w:val="24"/>
              </w:rPr>
              <w:t xml:space="preserve"> </w:t>
            </w:r>
            <w:proofErr w:type="spellStart"/>
            <w:r w:rsidRPr="00BA0340">
              <w:rPr>
                <w:rFonts w:ascii="Times New Roman" w:eastAsia="Times New Roman" w:hAnsi="Times New Roman" w:cs="Times New Roman"/>
                <w:b/>
                <w:bCs/>
                <w:color w:val="000000"/>
                <w:sz w:val="24"/>
                <w:szCs w:val="24"/>
              </w:rPr>
              <w:t>đa</w:t>
            </w:r>
            <w:proofErr w:type="spellEnd"/>
          </w:p>
        </w:tc>
      </w:tr>
      <w:tr w:rsidR="00E34A8C" w:rsidRPr="00BA0340" w14:paraId="37FA92E2"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54FCFFC6"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roa</w:t>
            </w:r>
            <w:proofErr w:type="spellEnd"/>
          </w:p>
        </w:tc>
        <w:tc>
          <w:tcPr>
            <w:tcW w:w="622" w:type="pct"/>
            <w:tcBorders>
              <w:top w:val="nil"/>
              <w:left w:val="nil"/>
              <w:bottom w:val="nil"/>
              <w:right w:val="nil"/>
            </w:tcBorders>
            <w:shd w:val="clear" w:color="auto" w:fill="auto"/>
            <w:noWrap/>
            <w:vAlign w:val="bottom"/>
            <w:hideMark/>
          </w:tcPr>
          <w:p w14:paraId="08ED4133"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5,368</w:t>
            </w:r>
          </w:p>
        </w:tc>
        <w:tc>
          <w:tcPr>
            <w:tcW w:w="1038" w:type="pct"/>
            <w:tcBorders>
              <w:top w:val="nil"/>
              <w:left w:val="nil"/>
              <w:bottom w:val="nil"/>
              <w:right w:val="nil"/>
            </w:tcBorders>
            <w:shd w:val="clear" w:color="auto" w:fill="auto"/>
            <w:noWrap/>
            <w:vAlign w:val="bottom"/>
            <w:hideMark/>
          </w:tcPr>
          <w:p w14:paraId="10EAF515"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8.18</w:t>
            </w:r>
          </w:p>
        </w:tc>
        <w:tc>
          <w:tcPr>
            <w:tcW w:w="730" w:type="pct"/>
            <w:tcBorders>
              <w:top w:val="nil"/>
              <w:left w:val="nil"/>
              <w:bottom w:val="nil"/>
              <w:right w:val="nil"/>
            </w:tcBorders>
            <w:shd w:val="clear" w:color="auto" w:fill="auto"/>
            <w:noWrap/>
            <w:vAlign w:val="bottom"/>
            <w:hideMark/>
          </w:tcPr>
          <w:p w14:paraId="20C8D8E8"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6.43</w:t>
            </w:r>
          </w:p>
        </w:tc>
        <w:tc>
          <w:tcPr>
            <w:tcW w:w="883" w:type="pct"/>
            <w:tcBorders>
              <w:top w:val="nil"/>
              <w:left w:val="nil"/>
              <w:bottom w:val="nil"/>
              <w:right w:val="nil"/>
            </w:tcBorders>
            <w:shd w:val="clear" w:color="auto" w:fill="auto"/>
            <w:noWrap/>
            <w:vAlign w:val="bottom"/>
            <w:hideMark/>
          </w:tcPr>
          <w:p w14:paraId="5436118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-9.53</w:t>
            </w:r>
          </w:p>
        </w:tc>
        <w:tc>
          <w:tcPr>
            <w:tcW w:w="820" w:type="pct"/>
            <w:tcBorders>
              <w:top w:val="nil"/>
              <w:left w:val="nil"/>
              <w:bottom w:val="nil"/>
              <w:right w:val="nil"/>
            </w:tcBorders>
            <w:shd w:val="clear" w:color="auto" w:fill="auto"/>
            <w:noWrap/>
            <w:vAlign w:val="bottom"/>
            <w:hideMark/>
          </w:tcPr>
          <w:p w14:paraId="394C1CD3"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34.28</w:t>
            </w:r>
          </w:p>
        </w:tc>
      </w:tr>
      <w:tr w:rsidR="00E34A8C" w:rsidRPr="00BA0340" w14:paraId="4FDED0D0"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22E1C5D7"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roe</w:t>
            </w:r>
          </w:p>
        </w:tc>
        <w:tc>
          <w:tcPr>
            <w:tcW w:w="622" w:type="pct"/>
            <w:tcBorders>
              <w:top w:val="nil"/>
              <w:left w:val="nil"/>
              <w:bottom w:val="nil"/>
              <w:right w:val="nil"/>
            </w:tcBorders>
            <w:shd w:val="clear" w:color="auto" w:fill="auto"/>
            <w:noWrap/>
            <w:vAlign w:val="bottom"/>
            <w:hideMark/>
          </w:tcPr>
          <w:p w14:paraId="4A6F857F"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5,361</w:t>
            </w:r>
          </w:p>
        </w:tc>
        <w:tc>
          <w:tcPr>
            <w:tcW w:w="1038" w:type="pct"/>
            <w:tcBorders>
              <w:top w:val="nil"/>
              <w:left w:val="nil"/>
              <w:bottom w:val="nil"/>
              <w:right w:val="nil"/>
            </w:tcBorders>
            <w:shd w:val="clear" w:color="auto" w:fill="auto"/>
            <w:noWrap/>
            <w:vAlign w:val="bottom"/>
            <w:hideMark/>
          </w:tcPr>
          <w:p w14:paraId="33614269"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14.12</w:t>
            </w:r>
          </w:p>
        </w:tc>
        <w:tc>
          <w:tcPr>
            <w:tcW w:w="730" w:type="pct"/>
            <w:tcBorders>
              <w:top w:val="nil"/>
              <w:left w:val="nil"/>
              <w:bottom w:val="nil"/>
              <w:right w:val="nil"/>
            </w:tcBorders>
            <w:shd w:val="clear" w:color="auto" w:fill="auto"/>
            <w:noWrap/>
            <w:vAlign w:val="bottom"/>
            <w:hideMark/>
          </w:tcPr>
          <w:p w14:paraId="353D97DA"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12.24</w:t>
            </w:r>
          </w:p>
        </w:tc>
        <w:tc>
          <w:tcPr>
            <w:tcW w:w="883" w:type="pct"/>
            <w:tcBorders>
              <w:top w:val="nil"/>
              <w:left w:val="nil"/>
              <w:bottom w:val="nil"/>
              <w:right w:val="nil"/>
            </w:tcBorders>
            <w:shd w:val="clear" w:color="auto" w:fill="auto"/>
            <w:noWrap/>
            <w:vAlign w:val="bottom"/>
            <w:hideMark/>
          </w:tcPr>
          <w:p w14:paraId="16F75AA4"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-27.39</w:t>
            </w:r>
          </w:p>
        </w:tc>
        <w:tc>
          <w:tcPr>
            <w:tcW w:w="820" w:type="pct"/>
            <w:tcBorders>
              <w:top w:val="nil"/>
              <w:left w:val="nil"/>
              <w:bottom w:val="nil"/>
              <w:right w:val="nil"/>
            </w:tcBorders>
            <w:shd w:val="clear" w:color="auto" w:fill="auto"/>
            <w:noWrap/>
            <w:vAlign w:val="bottom"/>
            <w:hideMark/>
          </w:tcPr>
          <w:p w14:paraId="2A5D144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60.74</w:t>
            </w:r>
          </w:p>
        </w:tc>
      </w:tr>
      <w:tr w:rsidR="00E34A8C" w:rsidRPr="00BA0340" w14:paraId="468578BB"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31FD952E"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ptb</w:t>
            </w:r>
            <w:proofErr w:type="spellEnd"/>
          </w:p>
        </w:tc>
        <w:tc>
          <w:tcPr>
            <w:tcW w:w="622" w:type="pct"/>
            <w:tcBorders>
              <w:top w:val="nil"/>
              <w:left w:val="nil"/>
              <w:bottom w:val="nil"/>
              <w:right w:val="nil"/>
            </w:tcBorders>
            <w:shd w:val="clear" w:color="auto" w:fill="auto"/>
            <w:noWrap/>
            <w:vAlign w:val="bottom"/>
            <w:hideMark/>
          </w:tcPr>
          <w:p w14:paraId="6850C27A"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4,404</w:t>
            </w:r>
          </w:p>
        </w:tc>
        <w:tc>
          <w:tcPr>
            <w:tcW w:w="1038" w:type="pct"/>
            <w:tcBorders>
              <w:top w:val="nil"/>
              <w:left w:val="nil"/>
              <w:bottom w:val="nil"/>
              <w:right w:val="nil"/>
            </w:tcBorders>
            <w:shd w:val="clear" w:color="auto" w:fill="auto"/>
            <w:noWrap/>
            <w:vAlign w:val="bottom"/>
            <w:hideMark/>
          </w:tcPr>
          <w:p w14:paraId="7D41A812"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1.14</w:t>
            </w:r>
          </w:p>
        </w:tc>
        <w:tc>
          <w:tcPr>
            <w:tcW w:w="730" w:type="pct"/>
            <w:tcBorders>
              <w:top w:val="nil"/>
              <w:left w:val="nil"/>
              <w:bottom w:val="nil"/>
              <w:right w:val="nil"/>
            </w:tcBorders>
            <w:shd w:val="clear" w:color="auto" w:fill="auto"/>
            <w:noWrap/>
            <w:vAlign w:val="bottom"/>
            <w:hideMark/>
          </w:tcPr>
          <w:p w14:paraId="5AD9AE0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0.82</w:t>
            </w:r>
          </w:p>
        </w:tc>
        <w:tc>
          <w:tcPr>
            <w:tcW w:w="883" w:type="pct"/>
            <w:tcBorders>
              <w:top w:val="nil"/>
              <w:left w:val="nil"/>
              <w:bottom w:val="nil"/>
              <w:right w:val="nil"/>
            </w:tcBorders>
            <w:shd w:val="clear" w:color="auto" w:fill="auto"/>
            <w:noWrap/>
            <w:vAlign w:val="bottom"/>
            <w:hideMark/>
          </w:tcPr>
          <w:p w14:paraId="6BF532C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0.06</w:t>
            </w:r>
          </w:p>
        </w:tc>
        <w:tc>
          <w:tcPr>
            <w:tcW w:w="820" w:type="pct"/>
            <w:tcBorders>
              <w:top w:val="nil"/>
              <w:left w:val="nil"/>
              <w:bottom w:val="nil"/>
              <w:right w:val="nil"/>
            </w:tcBorders>
            <w:shd w:val="clear" w:color="auto" w:fill="auto"/>
            <w:noWrap/>
            <w:vAlign w:val="bottom"/>
            <w:hideMark/>
          </w:tcPr>
          <w:p w14:paraId="38A90083"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6.63</w:t>
            </w:r>
          </w:p>
        </w:tc>
      </w:tr>
      <w:tr w:rsidR="00E34A8C" w:rsidRPr="00BA0340" w14:paraId="090F37F6"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0975814B"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eps</w:t>
            </w:r>
          </w:p>
        </w:tc>
        <w:tc>
          <w:tcPr>
            <w:tcW w:w="622" w:type="pct"/>
            <w:tcBorders>
              <w:top w:val="nil"/>
              <w:left w:val="nil"/>
              <w:bottom w:val="nil"/>
              <w:right w:val="nil"/>
            </w:tcBorders>
            <w:shd w:val="clear" w:color="auto" w:fill="auto"/>
            <w:noWrap/>
            <w:vAlign w:val="bottom"/>
            <w:hideMark/>
          </w:tcPr>
          <w:p w14:paraId="7BEDC82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4,191</w:t>
            </w:r>
          </w:p>
        </w:tc>
        <w:tc>
          <w:tcPr>
            <w:tcW w:w="1038" w:type="pct"/>
            <w:tcBorders>
              <w:top w:val="nil"/>
              <w:left w:val="nil"/>
              <w:bottom w:val="nil"/>
              <w:right w:val="nil"/>
            </w:tcBorders>
            <w:shd w:val="clear" w:color="auto" w:fill="auto"/>
            <w:noWrap/>
            <w:vAlign w:val="bottom"/>
            <w:hideMark/>
          </w:tcPr>
          <w:p w14:paraId="6C254D72"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1856.11</w:t>
            </w:r>
          </w:p>
        </w:tc>
        <w:tc>
          <w:tcPr>
            <w:tcW w:w="730" w:type="pct"/>
            <w:tcBorders>
              <w:top w:val="nil"/>
              <w:left w:val="nil"/>
              <w:bottom w:val="nil"/>
              <w:right w:val="nil"/>
            </w:tcBorders>
            <w:shd w:val="clear" w:color="auto" w:fill="auto"/>
            <w:noWrap/>
            <w:vAlign w:val="bottom"/>
            <w:hideMark/>
          </w:tcPr>
          <w:p w14:paraId="6E190C37"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1988.05</w:t>
            </w:r>
          </w:p>
        </w:tc>
        <w:tc>
          <w:tcPr>
            <w:tcW w:w="883" w:type="pct"/>
            <w:tcBorders>
              <w:top w:val="nil"/>
              <w:left w:val="nil"/>
              <w:bottom w:val="nil"/>
              <w:right w:val="nil"/>
            </w:tcBorders>
            <w:shd w:val="clear" w:color="auto" w:fill="auto"/>
            <w:noWrap/>
            <w:vAlign w:val="bottom"/>
            <w:hideMark/>
          </w:tcPr>
          <w:p w14:paraId="51F69948"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nil"/>
              <w:right w:val="nil"/>
            </w:tcBorders>
            <w:shd w:val="clear" w:color="auto" w:fill="auto"/>
            <w:noWrap/>
            <w:vAlign w:val="bottom"/>
            <w:hideMark/>
          </w:tcPr>
          <w:p w14:paraId="7C63505F"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23923.52</w:t>
            </w:r>
          </w:p>
        </w:tc>
      </w:tr>
      <w:tr w:rsidR="00E34A8C" w:rsidRPr="00BA0340" w14:paraId="39915607"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27E29E21"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scic</w:t>
            </w:r>
            <w:proofErr w:type="spellEnd"/>
          </w:p>
        </w:tc>
        <w:tc>
          <w:tcPr>
            <w:tcW w:w="622" w:type="pct"/>
            <w:tcBorders>
              <w:top w:val="nil"/>
              <w:left w:val="nil"/>
              <w:bottom w:val="nil"/>
              <w:right w:val="nil"/>
            </w:tcBorders>
            <w:shd w:val="clear" w:color="auto" w:fill="auto"/>
            <w:noWrap/>
            <w:vAlign w:val="bottom"/>
            <w:hideMark/>
          </w:tcPr>
          <w:p w14:paraId="3BD90F96"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5,164</w:t>
            </w:r>
          </w:p>
        </w:tc>
        <w:tc>
          <w:tcPr>
            <w:tcW w:w="1038" w:type="pct"/>
            <w:tcBorders>
              <w:top w:val="nil"/>
              <w:left w:val="nil"/>
              <w:bottom w:val="nil"/>
              <w:right w:val="nil"/>
            </w:tcBorders>
            <w:shd w:val="clear" w:color="auto" w:fill="auto"/>
            <w:noWrap/>
            <w:vAlign w:val="bottom"/>
            <w:hideMark/>
          </w:tcPr>
          <w:p w14:paraId="1137BECB"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2.80</w:t>
            </w:r>
          </w:p>
        </w:tc>
        <w:tc>
          <w:tcPr>
            <w:tcW w:w="730" w:type="pct"/>
            <w:tcBorders>
              <w:top w:val="nil"/>
              <w:left w:val="nil"/>
              <w:bottom w:val="nil"/>
              <w:right w:val="nil"/>
            </w:tcBorders>
            <w:shd w:val="clear" w:color="auto" w:fill="auto"/>
            <w:noWrap/>
            <w:vAlign w:val="bottom"/>
            <w:hideMark/>
          </w:tcPr>
          <w:p w14:paraId="229F284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10.12</w:t>
            </w:r>
          </w:p>
        </w:tc>
        <w:tc>
          <w:tcPr>
            <w:tcW w:w="883" w:type="pct"/>
            <w:tcBorders>
              <w:top w:val="nil"/>
              <w:left w:val="nil"/>
              <w:bottom w:val="nil"/>
              <w:right w:val="nil"/>
            </w:tcBorders>
            <w:shd w:val="clear" w:color="auto" w:fill="auto"/>
            <w:noWrap/>
            <w:vAlign w:val="bottom"/>
            <w:hideMark/>
          </w:tcPr>
          <w:p w14:paraId="4ED9A813"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nil"/>
              <w:right w:val="nil"/>
            </w:tcBorders>
            <w:shd w:val="clear" w:color="auto" w:fill="auto"/>
            <w:noWrap/>
            <w:vAlign w:val="bottom"/>
            <w:hideMark/>
          </w:tcPr>
          <w:p w14:paraId="0F11D126"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90.72</w:t>
            </w:r>
          </w:p>
        </w:tc>
      </w:tr>
      <w:tr w:rsidR="00E34A8C" w:rsidRPr="00BA0340" w14:paraId="404FEB78"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179E1F5D"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state</w:t>
            </w:r>
          </w:p>
        </w:tc>
        <w:tc>
          <w:tcPr>
            <w:tcW w:w="622" w:type="pct"/>
            <w:tcBorders>
              <w:top w:val="nil"/>
              <w:left w:val="nil"/>
              <w:bottom w:val="nil"/>
              <w:right w:val="nil"/>
            </w:tcBorders>
            <w:shd w:val="clear" w:color="auto" w:fill="auto"/>
            <w:noWrap/>
            <w:vAlign w:val="bottom"/>
            <w:hideMark/>
          </w:tcPr>
          <w:p w14:paraId="2825FDF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5,164</w:t>
            </w:r>
          </w:p>
        </w:tc>
        <w:tc>
          <w:tcPr>
            <w:tcW w:w="1038" w:type="pct"/>
            <w:tcBorders>
              <w:top w:val="nil"/>
              <w:left w:val="nil"/>
              <w:bottom w:val="nil"/>
              <w:right w:val="nil"/>
            </w:tcBorders>
            <w:shd w:val="clear" w:color="auto" w:fill="auto"/>
            <w:noWrap/>
            <w:vAlign w:val="bottom"/>
            <w:hideMark/>
          </w:tcPr>
          <w:p w14:paraId="548BC125"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29.67</w:t>
            </w:r>
          </w:p>
        </w:tc>
        <w:tc>
          <w:tcPr>
            <w:tcW w:w="730" w:type="pct"/>
            <w:tcBorders>
              <w:top w:val="nil"/>
              <w:left w:val="nil"/>
              <w:bottom w:val="nil"/>
              <w:right w:val="nil"/>
            </w:tcBorders>
            <w:shd w:val="clear" w:color="auto" w:fill="auto"/>
            <w:noWrap/>
            <w:vAlign w:val="bottom"/>
            <w:hideMark/>
          </w:tcPr>
          <w:p w14:paraId="107D83EF"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26.00</w:t>
            </w:r>
          </w:p>
        </w:tc>
        <w:tc>
          <w:tcPr>
            <w:tcW w:w="883" w:type="pct"/>
            <w:tcBorders>
              <w:top w:val="nil"/>
              <w:left w:val="nil"/>
              <w:bottom w:val="nil"/>
              <w:right w:val="nil"/>
            </w:tcBorders>
            <w:shd w:val="clear" w:color="auto" w:fill="auto"/>
            <w:noWrap/>
            <w:vAlign w:val="bottom"/>
            <w:hideMark/>
          </w:tcPr>
          <w:p w14:paraId="3A3B12F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nil"/>
              <w:right w:val="nil"/>
            </w:tcBorders>
            <w:shd w:val="clear" w:color="auto" w:fill="auto"/>
            <w:noWrap/>
            <w:vAlign w:val="bottom"/>
            <w:hideMark/>
          </w:tcPr>
          <w:p w14:paraId="0754190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100.00</w:t>
            </w:r>
          </w:p>
        </w:tc>
      </w:tr>
      <w:tr w:rsidR="00E34A8C" w:rsidRPr="00BA0340" w14:paraId="73F1B880"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55092599"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foreign</w:t>
            </w:r>
          </w:p>
        </w:tc>
        <w:tc>
          <w:tcPr>
            <w:tcW w:w="622" w:type="pct"/>
            <w:tcBorders>
              <w:top w:val="nil"/>
              <w:left w:val="nil"/>
              <w:bottom w:val="nil"/>
              <w:right w:val="nil"/>
            </w:tcBorders>
            <w:shd w:val="clear" w:color="auto" w:fill="auto"/>
            <w:noWrap/>
            <w:vAlign w:val="bottom"/>
            <w:hideMark/>
          </w:tcPr>
          <w:p w14:paraId="5AF4319A"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5,164</w:t>
            </w:r>
          </w:p>
        </w:tc>
        <w:tc>
          <w:tcPr>
            <w:tcW w:w="1038" w:type="pct"/>
            <w:tcBorders>
              <w:top w:val="nil"/>
              <w:left w:val="nil"/>
              <w:bottom w:val="nil"/>
              <w:right w:val="nil"/>
            </w:tcBorders>
            <w:shd w:val="clear" w:color="auto" w:fill="auto"/>
            <w:noWrap/>
            <w:vAlign w:val="bottom"/>
            <w:hideMark/>
          </w:tcPr>
          <w:p w14:paraId="651FC4A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4.01</w:t>
            </w:r>
          </w:p>
        </w:tc>
        <w:tc>
          <w:tcPr>
            <w:tcW w:w="730" w:type="pct"/>
            <w:tcBorders>
              <w:top w:val="nil"/>
              <w:left w:val="nil"/>
              <w:bottom w:val="nil"/>
              <w:right w:val="nil"/>
            </w:tcBorders>
            <w:shd w:val="clear" w:color="auto" w:fill="auto"/>
            <w:noWrap/>
            <w:vAlign w:val="bottom"/>
            <w:hideMark/>
          </w:tcPr>
          <w:p w14:paraId="0EC8F1A0"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9.60</w:t>
            </w:r>
          </w:p>
        </w:tc>
        <w:tc>
          <w:tcPr>
            <w:tcW w:w="883" w:type="pct"/>
            <w:tcBorders>
              <w:top w:val="nil"/>
              <w:left w:val="nil"/>
              <w:bottom w:val="nil"/>
              <w:right w:val="nil"/>
            </w:tcBorders>
            <w:shd w:val="clear" w:color="auto" w:fill="auto"/>
            <w:noWrap/>
            <w:vAlign w:val="bottom"/>
            <w:hideMark/>
          </w:tcPr>
          <w:p w14:paraId="4DEA3342"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nil"/>
              <w:right w:val="nil"/>
            </w:tcBorders>
            <w:shd w:val="clear" w:color="auto" w:fill="auto"/>
            <w:noWrap/>
            <w:vAlign w:val="bottom"/>
            <w:hideMark/>
          </w:tcPr>
          <w:p w14:paraId="2CBD444B"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80.04</w:t>
            </w:r>
          </w:p>
        </w:tc>
      </w:tr>
      <w:tr w:rsidR="00E34A8C" w:rsidRPr="00BA0340" w14:paraId="4D26CA3C"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1B3FFCBD"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size</w:t>
            </w:r>
          </w:p>
        </w:tc>
        <w:tc>
          <w:tcPr>
            <w:tcW w:w="622" w:type="pct"/>
            <w:tcBorders>
              <w:top w:val="nil"/>
              <w:left w:val="nil"/>
              <w:bottom w:val="nil"/>
              <w:right w:val="nil"/>
            </w:tcBorders>
            <w:shd w:val="clear" w:color="auto" w:fill="auto"/>
            <w:noWrap/>
            <w:vAlign w:val="bottom"/>
            <w:hideMark/>
          </w:tcPr>
          <w:p w14:paraId="00CFAA6B"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6,006</w:t>
            </w:r>
          </w:p>
        </w:tc>
        <w:tc>
          <w:tcPr>
            <w:tcW w:w="1038" w:type="pct"/>
            <w:tcBorders>
              <w:top w:val="nil"/>
              <w:left w:val="nil"/>
              <w:bottom w:val="nil"/>
              <w:right w:val="nil"/>
            </w:tcBorders>
            <w:shd w:val="clear" w:color="auto" w:fill="auto"/>
            <w:noWrap/>
            <w:vAlign w:val="bottom"/>
            <w:hideMark/>
          </w:tcPr>
          <w:p w14:paraId="39C9707C"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20.22</w:t>
            </w:r>
          </w:p>
        </w:tc>
        <w:tc>
          <w:tcPr>
            <w:tcW w:w="730" w:type="pct"/>
            <w:tcBorders>
              <w:top w:val="nil"/>
              <w:left w:val="nil"/>
              <w:bottom w:val="nil"/>
              <w:right w:val="nil"/>
            </w:tcBorders>
            <w:shd w:val="clear" w:color="auto" w:fill="auto"/>
            <w:noWrap/>
            <w:vAlign w:val="bottom"/>
            <w:hideMark/>
          </w:tcPr>
          <w:p w14:paraId="7FED25ED"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1.67</w:t>
            </w:r>
          </w:p>
        </w:tc>
        <w:tc>
          <w:tcPr>
            <w:tcW w:w="883" w:type="pct"/>
            <w:tcBorders>
              <w:top w:val="nil"/>
              <w:left w:val="nil"/>
              <w:bottom w:val="nil"/>
              <w:right w:val="nil"/>
            </w:tcBorders>
            <w:shd w:val="clear" w:color="auto" w:fill="auto"/>
            <w:noWrap/>
            <w:vAlign w:val="bottom"/>
            <w:hideMark/>
          </w:tcPr>
          <w:p w14:paraId="47D4FB72"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14.46</w:t>
            </w:r>
          </w:p>
        </w:tc>
        <w:tc>
          <w:tcPr>
            <w:tcW w:w="820" w:type="pct"/>
            <w:tcBorders>
              <w:top w:val="nil"/>
              <w:left w:val="nil"/>
              <w:bottom w:val="nil"/>
              <w:right w:val="nil"/>
            </w:tcBorders>
            <w:shd w:val="clear" w:color="auto" w:fill="auto"/>
            <w:noWrap/>
            <w:vAlign w:val="bottom"/>
            <w:hideMark/>
          </w:tcPr>
          <w:p w14:paraId="50BF121D"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27.81</w:t>
            </w:r>
          </w:p>
        </w:tc>
      </w:tr>
      <w:tr w:rsidR="00E34A8C" w:rsidRPr="00BA0340" w14:paraId="70933834"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6429489F"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lev</w:t>
            </w:r>
          </w:p>
        </w:tc>
        <w:tc>
          <w:tcPr>
            <w:tcW w:w="622" w:type="pct"/>
            <w:tcBorders>
              <w:top w:val="nil"/>
              <w:left w:val="nil"/>
              <w:bottom w:val="nil"/>
              <w:right w:val="nil"/>
            </w:tcBorders>
            <w:shd w:val="clear" w:color="auto" w:fill="auto"/>
            <w:noWrap/>
            <w:vAlign w:val="bottom"/>
            <w:hideMark/>
          </w:tcPr>
          <w:p w14:paraId="1ED3DA06"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5,845</w:t>
            </w:r>
          </w:p>
        </w:tc>
        <w:tc>
          <w:tcPr>
            <w:tcW w:w="1038" w:type="pct"/>
            <w:tcBorders>
              <w:top w:val="nil"/>
              <w:left w:val="nil"/>
              <w:bottom w:val="nil"/>
              <w:right w:val="nil"/>
            </w:tcBorders>
            <w:shd w:val="clear" w:color="auto" w:fill="auto"/>
            <w:noWrap/>
            <w:vAlign w:val="bottom"/>
            <w:hideMark/>
          </w:tcPr>
          <w:p w14:paraId="405FDEFD"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0.22</w:t>
            </w:r>
          </w:p>
        </w:tc>
        <w:tc>
          <w:tcPr>
            <w:tcW w:w="730" w:type="pct"/>
            <w:tcBorders>
              <w:top w:val="nil"/>
              <w:left w:val="nil"/>
              <w:bottom w:val="nil"/>
              <w:right w:val="nil"/>
            </w:tcBorders>
            <w:shd w:val="clear" w:color="auto" w:fill="auto"/>
            <w:noWrap/>
            <w:vAlign w:val="bottom"/>
            <w:hideMark/>
          </w:tcPr>
          <w:p w14:paraId="38FA5C56"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0.19</w:t>
            </w:r>
          </w:p>
        </w:tc>
        <w:tc>
          <w:tcPr>
            <w:tcW w:w="883" w:type="pct"/>
            <w:tcBorders>
              <w:top w:val="nil"/>
              <w:left w:val="nil"/>
              <w:bottom w:val="nil"/>
              <w:right w:val="nil"/>
            </w:tcBorders>
            <w:shd w:val="clear" w:color="auto" w:fill="auto"/>
            <w:noWrap/>
            <w:vAlign w:val="bottom"/>
            <w:hideMark/>
          </w:tcPr>
          <w:p w14:paraId="77B5339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nil"/>
              <w:right w:val="nil"/>
            </w:tcBorders>
            <w:shd w:val="clear" w:color="auto" w:fill="auto"/>
            <w:noWrap/>
            <w:vAlign w:val="bottom"/>
            <w:hideMark/>
          </w:tcPr>
          <w:p w14:paraId="7D884A31"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0.89</w:t>
            </w:r>
          </w:p>
        </w:tc>
      </w:tr>
      <w:tr w:rsidR="00E34A8C" w:rsidRPr="00BA0340" w14:paraId="686D0B64" w14:textId="77777777" w:rsidTr="00E81B92">
        <w:trPr>
          <w:trHeight w:val="290"/>
          <w:jc w:val="center"/>
        </w:trPr>
        <w:tc>
          <w:tcPr>
            <w:tcW w:w="906" w:type="pct"/>
            <w:tcBorders>
              <w:top w:val="nil"/>
              <w:left w:val="nil"/>
              <w:bottom w:val="nil"/>
              <w:right w:val="nil"/>
            </w:tcBorders>
            <w:shd w:val="clear" w:color="auto" w:fill="auto"/>
            <w:noWrap/>
            <w:vAlign w:val="bottom"/>
            <w:hideMark/>
          </w:tcPr>
          <w:p w14:paraId="5AE00D36"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grow</w:t>
            </w:r>
          </w:p>
        </w:tc>
        <w:tc>
          <w:tcPr>
            <w:tcW w:w="622" w:type="pct"/>
            <w:tcBorders>
              <w:top w:val="nil"/>
              <w:left w:val="nil"/>
              <w:bottom w:val="nil"/>
              <w:right w:val="nil"/>
            </w:tcBorders>
            <w:shd w:val="clear" w:color="auto" w:fill="auto"/>
            <w:noWrap/>
            <w:vAlign w:val="bottom"/>
            <w:hideMark/>
          </w:tcPr>
          <w:p w14:paraId="6067C73A"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5,276</w:t>
            </w:r>
          </w:p>
        </w:tc>
        <w:tc>
          <w:tcPr>
            <w:tcW w:w="1038" w:type="pct"/>
            <w:tcBorders>
              <w:top w:val="nil"/>
              <w:left w:val="nil"/>
              <w:bottom w:val="nil"/>
              <w:right w:val="nil"/>
            </w:tcBorders>
            <w:shd w:val="clear" w:color="auto" w:fill="auto"/>
            <w:noWrap/>
            <w:vAlign w:val="bottom"/>
            <w:hideMark/>
          </w:tcPr>
          <w:p w14:paraId="0852EA85"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0.25</w:t>
            </w:r>
          </w:p>
        </w:tc>
        <w:tc>
          <w:tcPr>
            <w:tcW w:w="730" w:type="pct"/>
            <w:tcBorders>
              <w:top w:val="nil"/>
              <w:left w:val="nil"/>
              <w:bottom w:val="nil"/>
              <w:right w:val="nil"/>
            </w:tcBorders>
            <w:shd w:val="clear" w:color="auto" w:fill="auto"/>
            <w:noWrap/>
            <w:vAlign w:val="bottom"/>
            <w:hideMark/>
          </w:tcPr>
          <w:p w14:paraId="6FFB99C0"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0.94</w:t>
            </w:r>
          </w:p>
        </w:tc>
        <w:tc>
          <w:tcPr>
            <w:tcW w:w="883" w:type="pct"/>
            <w:tcBorders>
              <w:top w:val="nil"/>
              <w:left w:val="nil"/>
              <w:bottom w:val="nil"/>
              <w:right w:val="nil"/>
            </w:tcBorders>
            <w:shd w:val="clear" w:color="auto" w:fill="auto"/>
            <w:noWrap/>
            <w:vAlign w:val="bottom"/>
            <w:hideMark/>
          </w:tcPr>
          <w:p w14:paraId="224645C0"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-2.24</w:t>
            </w:r>
          </w:p>
        </w:tc>
        <w:tc>
          <w:tcPr>
            <w:tcW w:w="820" w:type="pct"/>
            <w:tcBorders>
              <w:top w:val="nil"/>
              <w:left w:val="nil"/>
              <w:bottom w:val="nil"/>
              <w:right w:val="nil"/>
            </w:tcBorders>
            <w:shd w:val="clear" w:color="auto" w:fill="auto"/>
            <w:noWrap/>
            <w:vAlign w:val="bottom"/>
            <w:hideMark/>
          </w:tcPr>
          <w:p w14:paraId="7CEE98E9"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18.38</w:t>
            </w:r>
          </w:p>
        </w:tc>
      </w:tr>
      <w:tr w:rsidR="00E34A8C" w:rsidRPr="00BA0340" w14:paraId="76241395" w14:textId="77777777" w:rsidTr="00E81B92">
        <w:trPr>
          <w:trHeight w:val="290"/>
          <w:jc w:val="center"/>
        </w:trPr>
        <w:tc>
          <w:tcPr>
            <w:tcW w:w="906" w:type="pct"/>
            <w:tcBorders>
              <w:top w:val="nil"/>
              <w:left w:val="nil"/>
              <w:bottom w:val="single" w:sz="4" w:space="0" w:color="auto"/>
              <w:right w:val="nil"/>
            </w:tcBorders>
            <w:shd w:val="clear" w:color="auto" w:fill="auto"/>
            <w:noWrap/>
            <w:vAlign w:val="bottom"/>
            <w:hideMark/>
          </w:tcPr>
          <w:p w14:paraId="3A5AF922" w14:textId="77777777" w:rsidR="00E34A8C" w:rsidRPr="00BA0340" w:rsidRDefault="00E34A8C" w:rsidP="00E34A8C">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lastRenderedPageBreak/>
              <w:t>cash_asset</w:t>
            </w:r>
            <w:proofErr w:type="spellEnd"/>
          </w:p>
        </w:tc>
        <w:tc>
          <w:tcPr>
            <w:tcW w:w="622" w:type="pct"/>
            <w:tcBorders>
              <w:top w:val="nil"/>
              <w:left w:val="nil"/>
              <w:bottom w:val="single" w:sz="4" w:space="0" w:color="auto"/>
              <w:right w:val="nil"/>
            </w:tcBorders>
            <w:shd w:val="clear" w:color="auto" w:fill="auto"/>
            <w:noWrap/>
            <w:vAlign w:val="bottom"/>
            <w:hideMark/>
          </w:tcPr>
          <w:p w14:paraId="4F146637"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5,836</w:t>
            </w:r>
          </w:p>
        </w:tc>
        <w:tc>
          <w:tcPr>
            <w:tcW w:w="1038" w:type="pct"/>
            <w:tcBorders>
              <w:top w:val="nil"/>
              <w:left w:val="nil"/>
              <w:bottom w:val="single" w:sz="4" w:space="0" w:color="auto"/>
              <w:right w:val="nil"/>
            </w:tcBorders>
            <w:shd w:val="clear" w:color="auto" w:fill="auto"/>
            <w:noWrap/>
            <w:vAlign w:val="bottom"/>
            <w:hideMark/>
          </w:tcPr>
          <w:p w14:paraId="5CA23627"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0.16</w:t>
            </w:r>
          </w:p>
        </w:tc>
        <w:tc>
          <w:tcPr>
            <w:tcW w:w="730" w:type="pct"/>
            <w:tcBorders>
              <w:top w:val="nil"/>
              <w:left w:val="nil"/>
              <w:bottom w:val="single" w:sz="4" w:space="0" w:color="auto"/>
              <w:right w:val="nil"/>
            </w:tcBorders>
            <w:shd w:val="clear" w:color="auto" w:fill="auto"/>
            <w:noWrap/>
            <w:vAlign w:val="bottom"/>
            <w:hideMark/>
          </w:tcPr>
          <w:p w14:paraId="56045EC4"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0.17</w:t>
            </w:r>
          </w:p>
        </w:tc>
        <w:tc>
          <w:tcPr>
            <w:tcW w:w="883" w:type="pct"/>
            <w:tcBorders>
              <w:top w:val="nil"/>
              <w:left w:val="nil"/>
              <w:bottom w:val="single" w:sz="4" w:space="0" w:color="auto"/>
              <w:right w:val="nil"/>
            </w:tcBorders>
            <w:shd w:val="clear" w:color="auto" w:fill="auto"/>
            <w:noWrap/>
            <w:vAlign w:val="bottom"/>
            <w:hideMark/>
          </w:tcPr>
          <w:p w14:paraId="00B474ED"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w:t>
            </w:r>
          </w:p>
        </w:tc>
        <w:tc>
          <w:tcPr>
            <w:tcW w:w="820" w:type="pct"/>
            <w:tcBorders>
              <w:top w:val="nil"/>
              <w:left w:val="nil"/>
              <w:bottom w:val="single" w:sz="4" w:space="0" w:color="auto"/>
              <w:right w:val="nil"/>
            </w:tcBorders>
            <w:shd w:val="clear" w:color="auto" w:fill="auto"/>
            <w:noWrap/>
            <w:vAlign w:val="bottom"/>
            <w:hideMark/>
          </w:tcPr>
          <w:p w14:paraId="25F654E8" w14:textId="77777777" w:rsidR="00E34A8C" w:rsidRPr="00BA0340" w:rsidRDefault="00E34A8C" w:rsidP="00E81B92">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1.00</w:t>
            </w:r>
          </w:p>
        </w:tc>
      </w:tr>
    </w:tbl>
    <w:p w14:paraId="46C3FAF6" w14:textId="4FD5D2EC" w:rsidR="00A124C9" w:rsidRPr="00BA44E8" w:rsidRDefault="007F77C1" w:rsidP="00BA44E8">
      <w:pPr>
        <w:jc w:val="right"/>
        <w:rPr>
          <w:rFonts w:ascii="Times New Roman" w:hAnsi="Times New Roman" w:cs="Times New Roman"/>
          <w:i/>
          <w:iCs/>
          <w:sz w:val="24"/>
          <w:szCs w:val="24"/>
        </w:rPr>
      </w:pP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0340">
        <w:rPr>
          <w:rFonts w:ascii="Times New Roman" w:hAnsi="Times New Roman" w:cs="Times New Roman"/>
          <w:sz w:val="24"/>
          <w:szCs w:val="24"/>
        </w:rPr>
        <w:tab/>
      </w:r>
      <w:r w:rsidRPr="00BA44E8">
        <w:rPr>
          <w:rFonts w:ascii="Times New Roman" w:hAnsi="Times New Roman" w:cs="Times New Roman"/>
          <w:i/>
          <w:iCs/>
          <w:sz w:val="24"/>
          <w:szCs w:val="24"/>
        </w:rPr>
        <w:t xml:space="preserve">            </w:t>
      </w:r>
      <w:proofErr w:type="spellStart"/>
      <w:r w:rsidRPr="00BA44E8">
        <w:rPr>
          <w:rFonts w:ascii="Times New Roman" w:hAnsi="Times New Roman" w:cs="Times New Roman"/>
          <w:i/>
          <w:iCs/>
          <w:sz w:val="24"/>
          <w:szCs w:val="24"/>
        </w:rPr>
        <w:t>Nguồn</w:t>
      </w:r>
      <w:proofErr w:type="spellEnd"/>
      <w:r w:rsidRPr="00BA44E8">
        <w:rPr>
          <w:rFonts w:ascii="Times New Roman" w:hAnsi="Times New Roman" w:cs="Times New Roman"/>
          <w:i/>
          <w:iCs/>
          <w:sz w:val="24"/>
          <w:szCs w:val="24"/>
        </w:rPr>
        <w:t xml:space="preserve">: </w:t>
      </w:r>
      <w:proofErr w:type="spellStart"/>
      <w:r w:rsidRPr="00BA44E8">
        <w:rPr>
          <w:rFonts w:ascii="Times New Roman" w:hAnsi="Times New Roman" w:cs="Times New Roman"/>
          <w:i/>
          <w:iCs/>
          <w:sz w:val="24"/>
          <w:szCs w:val="24"/>
        </w:rPr>
        <w:t>Tác</w:t>
      </w:r>
      <w:proofErr w:type="spellEnd"/>
      <w:r w:rsidRPr="00BA44E8">
        <w:rPr>
          <w:rFonts w:ascii="Times New Roman" w:hAnsi="Times New Roman" w:cs="Times New Roman"/>
          <w:i/>
          <w:iCs/>
          <w:sz w:val="24"/>
          <w:szCs w:val="24"/>
        </w:rPr>
        <w:t xml:space="preserve"> </w:t>
      </w:r>
      <w:proofErr w:type="spellStart"/>
      <w:r w:rsidRPr="00BA44E8">
        <w:rPr>
          <w:rFonts w:ascii="Times New Roman" w:hAnsi="Times New Roman" w:cs="Times New Roman"/>
          <w:i/>
          <w:iCs/>
          <w:sz w:val="24"/>
          <w:szCs w:val="24"/>
        </w:rPr>
        <w:t>giả</w:t>
      </w:r>
      <w:proofErr w:type="spellEnd"/>
      <w:r w:rsidRPr="00BA44E8">
        <w:rPr>
          <w:rFonts w:ascii="Times New Roman" w:hAnsi="Times New Roman" w:cs="Times New Roman"/>
          <w:i/>
          <w:iCs/>
          <w:sz w:val="24"/>
          <w:szCs w:val="24"/>
        </w:rPr>
        <w:t xml:space="preserve"> </w:t>
      </w:r>
      <w:proofErr w:type="spellStart"/>
      <w:r w:rsidRPr="00BA44E8">
        <w:rPr>
          <w:rFonts w:ascii="Times New Roman" w:hAnsi="Times New Roman" w:cs="Times New Roman"/>
          <w:i/>
          <w:iCs/>
          <w:sz w:val="24"/>
          <w:szCs w:val="24"/>
        </w:rPr>
        <w:t>tính</w:t>
      </w:r>
      <w:proofErr w:type="spellEnd"/>
      <w:r w:rsidRPr="00BA44E8">
        <w:rPr>
          <w:rFonts w:ascii="Times New Roman" w:hAnsi="Times New Roman" w:cs="Times New Roman"/>
          <w:i/>
          <w:iCs/>
          <w:sz w:val="24"/>
          <w:szCs w:val="24"/>
        </w:rPr>
        <w:t xml:space="preserve"> </w:t>
      </w:r>
      <w:proofErr w:type="spellStart"/>
      <w:r w:rsidRPr="00BA44E8">
        <w:rPr>
          <w:rFonts w:ascii="Times New Roman" w:hAnsi="Times New Roman" w:cs="Times New Roman"/>
          <w:i/>
          <w:iCs/>
          <w:sz w:val="24"/>
          <w:szCs w:val="24"/>
        </w:rPr>
        <w:t>toán</w:t>
      </w:r>
      <w:proofErr w:type="spellEnd"/>
    </w:p>
    <w:p w14:paraId="752DD714" w14:textId="15906EC2" w:rsidR="00377534" w:rsidRPr="00BA0340" w:rsidRDefault="00377534" w:rsidP="0057150E">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4.1.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tài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chính</w:t>
      </w:r>
      <w:proofErr w:type="spellEnd"/>
    </w:p>
    <w:p w14:paraId="0BD163AA" w14:textId="4F045B42" w:rsidR="00BD615B" w:rsidRPr="00BA0340" w:rsidRDefault="00BD615B"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từ</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Bảng</w:t>
      </w:r>
      <w:proofErr w:type="spellEnd"/>
      <w:r w:rsidRPr="00BA0340">
        <w:rPr>
          <w:rFonts w:ascii="Times New Roman" w:hAnsi="Times New Roman" w:cs="Times New Roman"/>
          <w:sz w:val="26"/>
          <w:szCs w:val="26"/>
        </w:rPr>
        <w:t xml:space="preserve"> 2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hồi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nhìn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w:t>
      </w:r>
      <w:proofErr w:type="spellEnd"/>
      <w:r w:rsidRPr="00BA0340">
        <w:rPr>
          <w:rFonts w:ascii="Times New Roman" w:hAnsi="Times New Roman" w:cs="Times New Roman"/>
          <w:sz w:val="26"/>
          <w:szCs w:val="26"/>
        </w:rPr>
        <w:t xml:space="preserve"> 3 </w:t>
      </w:r>
      <w:proofErr w:type="spellStart"/>
      <w:r w:rsidRPr="00BA0340">
        <w:rPr>
          <w:rFonts w:ascii="Times New Roman" w:hAnsi="Times New Roman" w:cs="Times New Roman"/>
          <w:sz w:val="26"/>
          <w:szCs w:val="26"/>
        </w:rPr>
        <w:t>thước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trễ</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mô</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bậc</w:t>
      </w:r>
      <w:proofErr w:type="spellEnd"/>
      <w:r w:rsidRPr="00BA0340">
        <w:rPr>
          <w:rFonts w:ascii="Times New Roman" w:hAnsi="Times New Roman" w:cs="Times New Roman"/>
          <w:sz w:val="26"/>
          <w:szCs w:val="26"/>
        </w:rPr>
        <w:t xml:space="preserve"> 2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Hansen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p-value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0.1,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kiểm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định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thỏa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sử</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dụng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
    <w:p w14:paraId="0AA25100" w14:textId="2E7DC394" w:rsidR="00BD615B" w:rsidRPr="00BA0340" w:rsidRDefault="00BD615B"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ROA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phụ</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State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0.023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S</w:t>
      </w:r>
      <w:r w:rsidR="003019B9" w:rsidRPr="00BA0340">
        <w:rPr>
          <w:rFonts w:ascii="Times New Roman" w:hAnsi="Times New Roman" w:cs="Times New Roman"/>
          <w:sz w:val="26"/>
          <w:szCs w:val="26"/>
        </w:rPr>
        <w:t>CIC</w:t>
      </w:r>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0.034,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nghĩa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thống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kê</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vốn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minh</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ROA. </w:t>
      </w:r>
      <w:proofErr w:type="spellStart"/>
      <w:r w:rsidR="00EA1E7B" w:rsidRPr="00BA0340">
        <w:rPr>
          <w:rFonts w:ascii="Times New Roman" w:hAnsi="Times New Roman" w:cs="Times New Roman"/>
          <w:sz w:val="26"/>
          <w:szCs w:val="26"/>
        </w:rPr>
        <w:t>Kết</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quả</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với</w:t>
      </w:r>
      <w:proofErr w:type="spellEnd"/>
      <w:r w:rsidR="00EA1E7B" w:rsidRPr="00BA0340">
        <w:rPr>
          <w:rFonts w:ascii="Times New Roman" w:hAnsi="Times New Roman" w:cs="Times New Roman"/>
          <w:sz w:val="26"/>
          <w:szCs w:val="26"/>
        </w:rPr>
        <w:t xml:space="preserve"> ROE </w:t>
      </w:r>
      <w:proofErr w:type="spellStart"/>
      <w:r w:rsidR="00EA1E7B" w:rsidRPr="00BA0340">
        <w:rPr>
          <w:rFonts w:ascii="Times New Roman" w:hAnsi="Times New Roman" w:cs="Times New Roman"/>
          <w:sz w:val="26"/>
          <w:szCs w:val="26"/>
        </w:rPr>
        <w:t>cũng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cho</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thấy</w:t>
      </w:r>
      <w:proofErr w:type="spellEnd"/>
      <w:r w:rsidR="00EA1E7B" w:rsidRPr="00BA0340">
        <w:rPr>
          <w:rFonts w:ascii="Times New Roman" w:hAnsi="Times New Roman" w:cs="Times New Roman"/>
          <w:sz w:val="26"/>
          <w:szCs w:val="26"/>
        </w:rPr>
        <w:t xml:space="preserve"> SCIC </w:t>
      </w:r>
      <w:proofErr w:type="spellStart"/>
      <w:r w:rsidR="00EA1E7B" w:rsidRPr="00BA0340">
        <w:rPr>
          <w:rFonts w:ascii="Times New Roman" w:hAnsi="Times New Roman" w:cs="Times New Roman"/>
          <w:sz w:val="26"/>
          <w:szCs w:val="26"/>
        </w:rPr>
        <w:t>có</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hiệu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quả</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hơn</w:t>
      </w:r>
      <w:proofErr w:type="spellEnd"/>
      <w:r w:rsidR="00EA1E7B" w:rsidRPr="00BA0340">
        <w:rPr>
          <w:rFonts w:ascii="Times New Roman" w:hAnsi="Times New Roman" w:cs="Times New Roman"/>
          <w:sz w:val="26"/>
          <w:szCs w:val="26"/>
        </w:rPr>
        <w:t xml:space="preserve"> so </w:t>
      </w:r>
      <w:proofErr w:type="spellStart"/>
      <w:r w:rsidR="00EA1E7B" w:rsidRPr="00BA0340">
        <w:rPr>
          <w:rFonts w:ascii="Times New Roman" w:hAnsi="Times New Roman" w:cs="Times New Roman"/>
          <w:sz w:val="26"/>
          <w:szCs w:val="26"/>
        </w:rPr>
        <w:t>với</w:t>
      </w:r>
      <w:proofErr w:type="spellEnd"/>
      <w:r w:rsidR="00EA1E7B" w:rsidRPr="00BA0340">
        <w:rPr>
          <w:rFonts w:ascii="Times New Roman" w:hAnsi="Times New Roman" w:cs="Times New Roman"/>
          <w:sz w:val="26"/>
          <w:szCs w:val="26"/>
        </w:rPr>
        <w:t xml:space="preserve"> State. ROA </w:t>
      </w:r>
      <w:proofErr w:type="spellStart"/>
      <w:r w:rsidR="00EA1E7B" w:rsidRPr="00BA0340">
        <w:rPr>
          <w:rFonts w:ascii="Times New Roman" w:hAnsi="Times New Roman" w:cs="Times New Roman"/>
          <w:sz w:val="26"/>
          <w:szCs w:val="26"/>
        </w:rPr>
        <w:t>và</w:t>
      </w:r>
      <w:proofErr w:type="spellEnd"/>
      <w:r w:rsidR="00EA1E7B" w:rsidRPr="00BA0340">
        <w:rPr>
          <w:rFonts w:ascii="Times New Roman" w:hAnsi="Times New Roman" w:cs="Times New Roman"/>
          <w:sz w:val="26"/>
          <w:szCs w:val="26"/>
        </w:rPr>
        <w:t xml:space="preserve"> ROE </w:t>
      </w:r>
      <w:proofErr w:type="spellStart"/>
      <w:r w:rsidR="00EA1E7B" w:rsidRPr="00BA0340">
        <w:rPr>
          <w:rFonts w:ascii="Times New Roman" w:hAnsi="Times New Roman" w:cs="Times New Roman"/>
          <w:sz w:val="26"/>
          <w:szCs w:val="26"/>
        </w:rPr>
        <w:t>là</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hai</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thước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đo</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về</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mặt</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kế</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toán</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trong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khi</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thước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đo</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về</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hiệu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quả</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thị</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trường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Thước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đo</w:t>
      </w:r>
      <w:proofErr w:type="spellEnd"/>
      <w:r w:rsidR="00EA1E7B"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thị</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giá</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trên</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thư</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giá</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ptb</w:t>
      </w:r>
      <w:proofErr w:type="spellEnd"/>
      <w:r w:rsidR="00AD4BD8" w:rsidRPr="00BA0340">
        <w:rPr>
          <w:rFonts w:ascii="Times New Roman" w:hAnsi="Times New Roman" w:cs="Times New Roman"/>
          <w:sz w:val="26"/>
          <w:szCs w:val="26"/>
        </w:rPr>
        <w:t>)</w:t>
      </w:r>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cho</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thấy</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rõ</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về</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chênh</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lệch</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hiệu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quả</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của</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sở</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hữu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nhà</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nước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và</w:t>
      </w:r>
      <w:proofErr w:type="spellEnd"/>
      <w:r w:rsidR="00EA1E7B" w:rsidRPr="00BA0340">
        <w:rPr>
          <w:rFonts w:ascii="Times New Roman" w:hAnsi="Times New Roman" w:cs="Times New Roman"/>
          <w:sz w:val="26"/>
          <w:szCs w:val="26"/>
        </w:rPr>
        <w:t xml:space="preserve"> SCIC: </w:t>
      </w:r>
      <w:proofErr w:type="spellStart"/>
      <w:r w:rsidR="00EA1E7B" w:rsidRPr="00BA0340">
        <w:rPr>
          <w:rFonts w:ascii="Times New Roman" w:hAnsi="Times New Roman" w:cs="Times New Roman"/>
          <w:sz w:val="26"/>
          <w:szCs w:val="26"/>
        </w:rPr>
        <w:t>sở</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hữu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nhà</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nước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thường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gắn</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với</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đánh</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giá</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tiêu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cực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của</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các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nhà</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đầu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tư</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trên</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thị</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trường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trong</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khi</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sở</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hữu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của</w:t>
      </w:r>
      <w:proofErr w:type="spellEnd"/>
      <w:r w:rsidR="00EA1E7B" w:rsidRPr="00BA0340">
        <w:rPr>
          <w:rFonts w:ascii="Times New Roman" w:hAnsi="Times New Roman" w:cs="Times New Roman"/>
          <w:sz w:val="26"/>
          <w:szCs w:val="26"/>
        </w:rPr>
        <w:t xml:space="preserve"> SCIC </w:t>
      </w:r>
      <w:proofErr w:type="spellStart"/>
      <w:r w:rsidR="00AD4BD8" w:rsidRPr="00BA0340">
        <w:rPr>
          <w:rFonts w:ascii="Times New Roman" w:hAnsi="Times New Roman" w:cs="Times New Roman"/>
          <w:sz w:val="26"/>
          <w:szCs w:val="26"/>
        </w:rPr>
        <w:t>có</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khuynh</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hướng</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được</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đánh</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giá</w:t>
      </w:r>
      <w:proofErr w:type="spellEnd"/>
      <w:r w:rsidR="00AD4BD8"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tích</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cực</w:t>
      </w:r>
      <w:proofErr w:type="spellEnd"/>
      <w:r w:rsidR="00EA1E7B"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hơn</w:t>
      </w:r>
      <w:proofErr w:type="spellEnd"/>
      <w:r w:rsidR="00AD4BD8" w:rsidRPr="00BA0340">
        <w:rPr>
          <w:rFonts w:ascii="Times New Roman" w:hAnsi="Times New Roman" w:cs="Times New Roman"/>
          <w:sz w:val="26"/>
          <w:szCs w:val="26"/>
        </w:rPr>
        <w:t xml:space="preserve"> </w:t>
      </w:r>
      <w:proofErr w:type="spellStart"/>
      <w:r w:rsidR="00AD4BD8" w:rsidRPr="00BA0340">
        <w:rPr>
          <w:rFonts w:ascii="Times New Roman" w:hAnsi="Times New Roman" w:cs="Times New Roman"/>
          <w:sz w:val="26"/>
          <w:szCs w:val="26"/>
        </w:rPr>
        <w:t>bởi</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các</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nhà</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đầu</w:t>
      </w:r>
      <w:proofErr w:type="spellEnd"/>
      <w:r w:rsidR="00EA1E7B" w:rsidRPr="00BA0340">
        <w:rPr>
          <w:rFonts w:ascii="Times New Roman" w:hAnsi="Times New Roman" w:cs="Times New Roman"/>
          <w:sz w:val="26"/>
          <w:szCs w:val="26"/>
        </w:rPr>
        <w:t xml:space="preserve"> </w:t>
      </w:r>
      <w:proofErr w:type="spellStart"/>
      <w:r w:rsidR="00EA1E7B" w:rsidRPr="00BA0340">
        <w:rPr>
          <w:rFonts w:ascii="Times New Roman" w:hAnsi="Times New Roman" w:cs="Times New Roman"/>
          <w:sz w:val="26"/>
          <w:szCs w:val="26"/>
        </w:rPr>
        <w:t>tư</w:t>
      </w:r>
      <w:proofErr w:type="spellEnd"/>
      <w:r w:rsidR="00EA1E7B" w:rsidRPr="00BA0340">
        <w:rPr>
          <w:rFonts w:ascii="Times New Roman" w:hAnsi="Times New Roman" w:cs="Times New Roman"/>
          <w:sz w:val="26"/>
          <w:szCs w:val="26"/>
        </w:rPr>
        <w:t xml:space="preserve">. </w:t>
      </w:r>
    </w:p>
    <w:p w14:paraId="37DA312A" w14:textId="3A3564CC" w:rsidR="00EA1E7B" w:rsidRPr="00BA0340" w:rsidRDefault="00EA1E7B"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Như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vậy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cùng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ra </w:t>
      </w:r>
      <w:proofErr w:type="spellStart"/>
      <w:r w:rsidRPr="00BA0340">
        <w:rPr>
          <w:rFonts w:ascii="Times New Roman" w:hAnsi="Times New Roman" w:cs="Times New Roman"/>
          <w:sz w:val="26"/>
          <w:szCs w:val="26"/>
        </w:rPr>
        <w:t>tính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ưu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trương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đúng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đắn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trong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việc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thành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lập</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b/>
          <w:sz w:val="26"/>
          <w:szCs w:val="26"/>
        </w:rPr>
        <w:t>cơ</w:t>
      </w:r>
      <w:proofErr w:type="spellEnd"/>
      <w:r w:rsidR="007D3061" w:rsidRPr="00BA0340">
        <w:rPr>
          <w:rFonts w:ascii="Times New Roman" w:hAnsi="Times New Roman" w:cs="Times New Roman"/>
          <w:b/>
          <w:sz w:val="26"/>
          <w:szCs w:val="26"/>
        </w:rPr>
        <w:t xml:space="preserve"> </w:t>
      </w:r>
      <w:proofErr w:type="spellStart"/>
      <w:r w:rsidR="007D3061" w:rsidRPr="00BA0340">
        <w:rPr>
          <w:rFonts w:ascii="Times New Roman" w:hAnsi="Times New Roman" w:cs="Times New Roman"/>
          <w:b/>
          <w:sz w:val="26"/>
          <w:szCs w:val="26"/>
        </w:rPr>
        <w:t>quan</w:t>
      </w:r>
      <w:proofErr w:type="spellEnd"/>
      <w:r w:rsidR="007D3061" w:rsidRPr="00BA0340">
        <w:rPr>
          <w:rFonts w:ascii="Times New Roman" w:hAnsi="Times New Roman" w:cs="Times New Roman"/>
          <w:b/>
          <w:sz w:val="26"/>
          <w:szCs w:val="26"/>
        </w:rPr>
        <w:t xml:space="preserve"> </w:t>
      </w:r>
      <w:proofErr w:type="spellStart"/>
      <w:r w:rsidR="007D3061" w:rsidRPr="00BA0340">
        <w:rPr>
          <w:rFonts w:ascii="Times New Roman" w:hAnsi="Times New Roman" w:cs="Times New Roman"/>
          <w:b/>
          <w:sz w:val="26"/>
          <w:szCs w:val="26"/>
        </w:rPr>
        <w:t>quản</w:t>
      </w:r>
      <w:proofErr w:type="spellEnd"/>
      <w:r w:rsidR="007D3061" w:rsidRPr="00BA0340">
        <w:rPr>
          <w:rFonts w:ascii="Times New Roman" w:hAnsi="Times New Roman" w:cs="Times New Roman"/>
          <w:b/>
          <w:sz w:val="26"/>
          <w:szCs w:val="26"/>
        </w:rPr>
        <w:t xml:space="preserve"> </w:t>
      </w:r>
      <w:proofErr w:type="spellStart"/>
      <w:r w:rsidR="007D3061" w:rsidRPr="00BA0340">
        <w:rPr>
          <w:rFonts w:ascii="Times New Roman" w:hAnsi="Times New Roman" w:cs="Times New Roman"/>
          <w:b/>
          <w:sz w:val="26"/>
          <w:szCs w:val="26"/>
        </w:rPr>
        <w:t>lý</w:t>
      </w:r>
      <w:proofErr w:type="spellEnd"/>
      <w:r w:rsidR="007D3061" w:rsidRPr="00BA0340">
        <w:rPr>
          <w:rFonts w:ascii="Times New Roman" w:hAnsi="Times New Roman" w:cs="Times New Roman"/>
          <w:b/>
          <w:sz w:val="26"/>
          <w:szCs w:val="26"/>
        </w:rPr>
        <w:t xml:space="preserve"> </w:t>
      </w:r>
      <w:proofErr w:type="spellStart"/>
      <w:r w:rsidR="007D3061" w:rsidRPr="00BA0340">
        <w:rPr>
          <w:rFonts w:ascii="Times New Roman" w:hAnsi="Times New Roman" w:cs="Times New Roman"/>
          <w:b/>
          <w:sz w:val="26"/>
          <w:szCs w:val="26"/>
        </w:rPr>
        <w:t>vốn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thay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mặt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nước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các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nguồn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vốn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Kết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này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phù</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hợp</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với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giả</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thuyết</w:t>
      </w:r>
      <w:proofErr w:type="spellEnd"/>
      <w:r w:rsidR="007D3061" w:rsidRPr="00BA0340">
        <w:rPr>
          <w:rFonts w:ascii="Times New Roman" w:hAnsi="Times New Roman" w:cs="Times New Roman"/>
          <w:sz w:val="26"/>
          <w:szCs w:val="26"/>
        </w:rPr>
        <w:t xml:space="preserve"> 1. </w:t>
      </w:r>
    </w:p>
    <w:p w14:paraId="2D68B77C" w14:textId="29C4C342" w:rsidR="007D3061" w:rsidRPr="00BA0340" w:rsidRDefault="00377534" w:rsidP="004B139F">
      <w:pPr>
        <w:ind w:firstLine="720"/>
        <w:jc w:val="both"/>
        <w:rPr>
          <w:rFonts w:ascii="Times New Roman" w:hAnsi="Times New Roman" w:cs="Times New Roman"/>
          <w:sz w:val="26"/>
          <w:szCs w:val="26"/>
        </w:rPr>
      </w:pPr>
      <w:r w:rsidRPr="00BA0340">
        <w:rPr>
          <w:rFonts w:ascii="Times New Roman" w:hAnsi="Times New Roman" w:cs="Times New Roman"/>
          <w:sz w:val="26"/>
          <w:szCs w:val="26"/>
        </w:rPr>
        <w:t xml:space="preserve">Theo </w:t>
      </w:r>
      <w:proofErr w:type="spellStart"/>
      <w:r w:rsidRPr="00BA0340">
        <w:rPr>
          <w:rFonts w:ascii="Times New Roman" w:hAnsi="Times New Roman" w:cs="Times New Roman"/>
          <w:sz w:val="26"/>
          <w:szCs w:val="26"/>
        </w:rPr>
        <w:t>l</w:t>
      </w:r>
      <w:r w:rsidR="007D3061" w:rsidRPr="00BA0340">
        <w:rPr>
          <w:rFonts w:ascii="Times New Roman" w:hAnsi="Times New Roman" w:cs="Times New Roman"/>
          <w:sz w:val="26"/>
          <w:szCs w:val="26"/>
        </w:rPr>
        <w:t>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thuyết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quyền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sở</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w:t>
      </w:r>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người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đại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diện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tài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sản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các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viên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chức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chính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phủ</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chịu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trách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nhiệm</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để</w:t>
      </w:r>
      <w:proofErr w:type="spellEnd"/>
      <w:r w:rsidR="007D3061" w:rsidRPr="00BA0340">
        <w:rPr>
          <w:rFonts w:ascii="Times New Roman" w:hAnsi="Times New Roman" w:cs="Times New Roman"/>
          <w:sz w:val="26"/>
          <w:szCs w:val="26"/>
        </w:rPr>
        <w:t xml:space="preserve"> SWF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lợi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nhuận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cao</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nhất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giữ</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được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vốn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nước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giao</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phó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giúp</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ích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cho</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nền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kinh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tế</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Tuy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nhiên</w:t>
      </w:r>
      <w:proofErr w:type="spellEnd"/>
      <w:r w:rsidR="007D3061" w:rsidRPr="00BA0340">
        <w:rPr>
          <w:rFonts w:ascii="Times New Roman" w:hAnsi="Times New Roman" w:cs="Times New Roman"/>
          <w:sz w:val="26"/>
          <w:szCs w:val="26"/>
        </w:rPr>
        <w:t xml:space="preserve">, do </w:t>
      </w:r>
      <w:proofErr w:type="spellStart"/>
      <w:r w:rsidR="007D3061" w:rsidRPr="00BA0340">
        <w:rPr>
          <w:rFonts w:ascii="Times New Roman" w:hAnsi="Times New Roman" w:cs="Times New Roman"/>
          <w:sz w:val="26"/>
          <w:szCs w:val="26"/>
        </w:rPr>
        <w:t>các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viên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chức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chính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phủ</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này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không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chuyên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môn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vận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hành</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quỹ</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đầu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tư</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họ</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thường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thuê</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các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nhân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viên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hoặc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chuyên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nghiệp</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bên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ngoài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thuê</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nhằm</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điều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hành</w:t>
      </w:r>
      <w:proofErr w:type="spellEnd"/>
      <w:r w:rsidR="007D3061" w:rsidRPr="00BA0340">
        <w:rPr>
          <w:rFonts w:ascii="Times New Roman" w:hAnsi="Times New Roman" w:cs="Times New Roman"/>
          <w:sz w:val="26"/>
          <w:szCs w:val="26"/>
        </w:rPr>
        <w:t xml:space="preserve"> SWF. </w:t>
      </w:r>
      <w:proofErr w:type="spellStart"/>
      <w:r w:rsidR="007D3061" w:rsidRPr="00BA0340">
        <w:rPr>
          <w:rFonts w:ascii="Times New Roman" w:hAnsi="Times New Roman" w:cs="Times New Roman"/>
          <w:sz w:val="26"/>
          <w:szCs w:val="26"/>
        </w:rPr>
        <w:t>Vận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dụng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lý</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thuyết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người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đại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diện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thấy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trong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ba</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mối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quan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hệ</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này</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đều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xuất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hiện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mâu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thuẫn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giữa</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hai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bên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người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chủ</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người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đại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diện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và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cơ</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chế</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kiểm</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soát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là</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cần</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thiết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giảm</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thiểu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các</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xung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đột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thể</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thấy</w:t>
      </w:r>
      <w:proofErr w:type="spellEnd"/>
      <w:r w:rsidR="007D3061" w:rsidRPr="00BA0340">
        <w:rPr>
          <w:rFonts w:ascii="Times New Roman" w:hAnsi="Times New Roman" w:cs="Times New Roman"/>
          <w:sz w:val="26"/>
          <w:szCs w:val="26"/>
        </w:rPr>
        <w:t xml:space="preserve"> SCIC </w:t>
      </w:r>
      <w:proofErr w:type="spellStart"/>
      <w:r w:rsidR="007D3061" w:rsidRPr="00BA0340">
        <w:rPr>
          <w:rFonts w:ascii="Times New Roman" w:hAnsi="Times New Roman" w:cs="Times New Roman"/>
          <w:sz w:val="26"/>
          <w:szCs w:val="26"/>
        </w:rPr>
        <w:t>có</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cơ</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chế</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kiểm</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soát</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tương</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đối</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hiệu</w:t>
      </w:r>
      <w:proofErr w:type="spellEnd"/>
      <w:r w:rsidR="007D3061" w:rsidRPr="00BA0340">
        <w:rPr>
          <w:rFonts w:ascii="Times New Roman" w:hAnsi="Times New Roman" w:cs="Times New Roman"/>
          <w:sz w:val="26"/>
          <w:szCs w:val="26"/>
        </w:rPr>
        <w:t xml:space="preserve"> </w:t>
      </w:r>
      <w:proofErr w:type="spellStart"/>
      <w:r w:rsidR="007D3061"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Phạm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Hương</w:t>
      </w:r>
      <w:proofErr w:type="spellEnd"/>
      <w:r w:rsidRPr="00BA0340">
        <w:rPr>
          <w:rFonts w:ascii="Times New Roman" w:hAnsi="Times New Roman" w:cs="Times New Roman"/>
          <w:sz w:val="26"/>
          <w:szCs w:val="26"/>
        </w:rPr>
        <w:t xml:space="preserve"> (2016)</w:t>
      </w:r>
      <w:r w:rsidR="007D3061" w:rsidRPr="00BA0340">
        <w:rPr>
          <w:rFonts w:ascii="Times New Roman" w:hAnsi="Times New Roman" w:cs="Times New Roman"/>
          <w:sz w:val="26"/>
          <w:szCs w:val="26"/>
        </w:rPr>
        <w:t xml:space="preserve">. </w:t>
      </w:r>
    </w:p>
    <w:p w14:paraId="020940B2" w14:textId="6558FD40" w:rsidR="007D3061" w:rsidRPr="00BA0340" w:rsidRDefault="007D3061"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coi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ít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coi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kinh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chuyên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trách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được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tốt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
    <w:p w14:paraId="21F8779D" w14:textId="027B4DA7" w:rsidR="003019B9" w:rsidRPr="00BA0340" w:rsidRDefault="00377534" w:rsidP="004B139F">
      <w:pPr>
        <w:ind w:firstLine="720"/>
        <w:jc w:val="both"/>
        <w:rPr>
          <w:rFonts w:ascii="Times New Roman" w:hAnsi="Times New Roman" w:cs="Times New Roman"/>
          <w:sz w:val="26"/>
          <w:szCs w:val="26"/>
        </w:rPr>
      </w:pPr>
      <w:proofErr w:type="spellStart"/>
      <w:r w:rsidRPr="00BA0340">
        <w:rPr>
          <w:rFonts w:ascii="Times New Roman" w:hAnsi="Times New Roman" w:cs="Times New Roman"/>
          <w:sz w:val="26"/>
          <w:szCs w:val="26"/>
        </w:rPr>
        <w:lastRenderedPageBreak/>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nhận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SWF hay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Theo </w:t>
      </w:r>
      <w:r w:rsidR="003019B9" w:rsidRPr="00BA0340">
        <w:rPr>
          <w:rFonts w:ascii="Times New Roman" w:hAnsi="Times New Roman" w:cs="Times New Roman"/>
          <w:sz w:val="26"/>
          <w:szCs w:val="26"/>
        </w:rPr>
        <w:t xml:space="preserve">Megginson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Netter (2001), Estrin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sự</w:t>
      </w:r>
      <w:proofErr w:type="spellEnd"/>
      <w:r w:rsidR="003019B9" w:rsidRPr="00BA0340">
        <w:rPr>
          <w:rFonts w:ascii="Times New Roman" w:hAnsi="Times New Roman" w:cs="Times New Roman"/>
          <w:sz w:val="26"/>
          <w:szCs w:val="26"/>
        </w:rPr>
        <w:t xml:space="preserve"> (2009), SWF </w:t>
      </w:r>
      <w:proofErr w:type="spellStart"/>
      <w:r w:rsidR="003019B9" w:rsidRPr="00BA0340">
        <w:rPr>
          <w:rFonts w:ascii="Times New Roman" w:hAnsi="Times New Roman" w:cs="Times New Roman"/>
          <w:sz w:val="26"/>
          <w:szCs w:val="26"/>
        </w:rPr>
        <w:t>có</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hiệu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quả</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không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tốt</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Các</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nghiên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cứu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như</w:t>
      </w:r>
      <w:proofErr w:type="spellEnd"/>
      <w:r w:rsidR="003019B9" w:rsidRPr="00BA0340">
        <w:rPr>
          <w:rFonts w:ascii="Times New Roman" w:hAnsi="Times New Roman" w:cs="Times New Roman"/>
          <w:sz w:val="26"/>
          <w:szCs w:val="26"/>
        </w:rPr>
        <w:t xml:space="preserve"> Kotter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Lel</w:t>
      </w:r>
      <w:proofErr w:type="spellEnd"/>
      <w:r w:rsidR="003019B9" w:rsidRPr="00BA0340">
        <w:rPr>
          <w:rFonts w:ascii="Times New Roman" w:hAnsi="Times New Roman" w:cs="Times New Roman"/>
          <w:sz w:val="26"/>
          <w:szCs w:val="26"/>
        </w:rPr>
        <w:t xml:space="preserve"> (2011), </w:t>
      </w:r>
      <w:proofErr w:type="spellStart"/>
      <w:r w:rsidR="003019B9" w:rsidRPr="00BA0340">
        <w:rPr>
          <w:rFonts w:ascii="Times New Roman" w:hAnsi="Times New Roman" w:cs="Times New Roman"/>
          <w:sz w:val="26"/>
          <w:szCs w:val="26"/>
        </w:rPr>
        <w:t>Dewenter</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sự</w:t>
      </w:r>
      <w:proofErr w:type="spellEnd"/>
      <w:r w:rsidR="003019B9" w:rsidRPr="00BA0340">
        <w:rPr>
          <w:rFonts w:ascii="Times New Roman" w:hAnsi="Times New Roman" w:cs="Times New Roman"/>
          <w:sz w:val="26"/>
          <w:szCs w:val="26"/>
        </w:rPr>
        <w:t xml:space="preserve"> (2010), Megginson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sự</w:t>
      </w:r>
      <w:proofErr w:type="spellEnd"/>
      <w:r w:rsidR="003019B9" w:rsidRPr="00BA0340">
        <w:rPr>
          <w:rFonts w:ascii="Times New Roman" w:hAnsi="Times New Roman" w:cs="Times New Roman"/>
          <w:sz w:val="26"/>
          <w:szCs w:val="26"/>
        </w:rPr>
        <w:t xml:space="preserve"> (2013)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rằng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hiệu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quả</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của</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các</w:t>
      </w:r>
      <w:proofErr w:type="spellEnd"/>
      <w:r w:rsidR="003019B9" w:rsidRPr="00BA0340">
        <w:rPr>
          <w:rFonts w:ascii="Times New Roman" w:hAnsi="Times New Roman" w:cs="Times New Roman"/>
          <w:sz w:val="26"/>
          <w:szCs w:val="26"/>
        </w:rPr>
        <w:t xml:space="preserve"> SWF </w:t>
      </w:r>
      <w:proofErr w:type="spellStart"/>
      <w:r w:rsidR="003019B9" w:rsidRPr="00BA0340">
        <w:rPr>
          <w:rFonts w:ascii="Times New Roman" w:hAnsi="Times New Roman" w:cs="Times New Roman"/>
          <w:sz w:val="26"/>
          <w:szCs w:val="26"/>
        </w:rPr>
        <w:t>vẫn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còn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thấp</w:t>
      </w:r>
      <w:proofErr w:type="spellEnd"/>
      <w:r w:rsidR="003019B9" w:rsidRPr="00BA0340">
        <w:rPr>
          <w:rFonts w:ascii="Times New Roman" w:hAnsi="Times New Roman" w:cs="Times New Roman"/>
          <w:sz w:val="26"/>
          <w:szCs w:val="26"/>
        </w:rPr>
        <w:t xml:space="preserve"> so </w:t>
      </w:r>
      <w:proofErr w:type="spellStart"/>
      <w:r w:rsidR="003019B9" w:rsidRPr="00BA0340">
        <w:rPr>
          <w:rFonts w:ascii="Times New Roman" w:hAnsi="Times New Roman" w:cs="Times New Roman"/>
          <w:sz w:val="26"/>
          <w:szCs w:val="26"/>
        </w:rPr>
        <w:t>với</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các</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doanh</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nghiệp</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tư</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nhân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Về</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tác</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động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lâu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dài</w:t>
      </w:r>
      <w:proofErr w:type="spellEnd"/>
      <w:r w:rsidR="003019B9" w:rsidRPr="00BA0340">
        <w:rPr>
          <w:rFonts w:ascii="Times New Roman" w:hAnsi="Times New Roman" w:cs="Times New Roman"/>
          <w:sz w:val="26"/>
          <w:szCs w:val="26"/>
        </w:rPr>
        <w:t xml:space="preserve">, Kotter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Lel</w:t>
      </w:r>
      <w:proofErr w:type="spellEnd"/>
      <w:r w:rsidR="003019B9" w:rsidRPr="00BA0340">
        <w:rPr>
          <w:rFonts w:ascii="Times New Roman" w:hAnsi="Times New Roman" w:cs="Times New Roman"/>
          <w:sz w:val="26"/>
          <w:szCs w:val="26"/>
        </w:rPr>
        <w:t xml:space="preserve"> (2011)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Knill</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sự</w:t>
      </w:r>
      <w:proofErr w:type="spellEnd"/>
      <w:r w:rsidR="003019B9" w:rsidRPr="00BA0340">
        <w:rPr>
          <w:rFonts w:ascii="Times New Roman" w:hAnsi="Times New Roman" w:cs="Times New Roman"/>
          <w:sz w:val="26"/>
          <w:szCs w:val="26"/>
        </w:rPr>
        <w:t xml:space="preserve"> (2012) </w:t>
      </w:r>
      <w:proofErr w:type="spellStart"/>
      <w:r w:rsidR="003019B9" w:rsidRPr="00BA0340">
        <w:rPr>
          <w:rFonts w:ascii="Times New Roman" w:hAnsi="Times New Roman" w:cs="Times New Roman"/>
          <w:sz w:val="26"/>
          <w:szCs w:val="26"/>
        </w:rPr>
        <w:t>cho</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rằng</w:t>
      </w:r>
      <w:proofErr w:type="spellEnd"/>
      <w:r w:rsidR="003019B9" w:rsidRPr="00BA0340">
        <w:rPr>
          <w:rFonts w:ascii="Times New Roman" w:hAnsi="Times New Roman" w:cs="Times New Roman"/>
          <w:sz w:val="26"/>
          <w:szCs w:val="26"/>
        </w:rPr>
        <w:t xml:space="preserve"> SWF </w:t>
      </w:r>
      <w:proofErr w:type="spellStart"/>
      <w:r w:rsidR="003019B9" w:rsidRPr="00BA0340">
        <w:rPr>
          <w:rFonts w:ascii="Times New Roman" w:hAnsi="Times New Roman" w:cs="Times New Roman"/>
          <w:sz w:val="26"/>
          <w:szCs w:val="26"/>
        </w:rPr>
        <w:t>không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có</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ảnh</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hưởng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đến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hiệu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quả</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doanh</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nghiệp</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Gần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đây</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nhất</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là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nghiên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cứu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của</w:t>
      </w:r>
      <w:proofErr w:type="spellEnd"/>
      <w:r w:rsidR="003019B9" w:rsidRPr="00BA0340">
        <w:rPr>
          <w:rFonts w:ascii="Times New Roman" w:hAnsi="Times New Roman" w:cs="Times New Roman"/>
          <w:sz w:val="26"/>
          <w:szCs w:val="26"/>
        </w:rPr>
        <w:t xml:space="preserve"> Park </w:t>
      </w:r>
      <w:proofErr w:type="spellStart"/>
      <w:r w:rsidR="003019B9" w:rsidRPr="00BA0340">
        <w:rPr>
          <w:rFonts w:ascii="Times New Roman" w:hAnsi="Times New Roman" w:cs="Times New Roman"/>
          <w:sz w:val="26"/>
          <w:szCs w:val="26"/>
        </w:rPr>
        <w:t>và</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cộng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sự</w:t>
      </w:r>
      <w:proofErr w:type="spellEnd"/>
      <w:r w:rsidR="003019B9" w:rsidRPr="00BA0340">
        <w:rPr>
          <w:rFonts w:ascii="Times New Roman" w:hAnsi="Times New Roman" w:cs="Times New Roman"/>
          <w:sz w:val="26"/>
          <w:szCs w:val="26"/>
        </w:rPr>
        <w:t xml:space="preserve"> (2018) </w:t>
      </w:r>
      <w:proofErr w:type="spellStart"/>
      <w:r w:rsidR="003019B9" w:rsidRPr="00BA0340">
        <w:rPr>
          <w:rFonts w:ascii="Times New Roman" w:hAnsi="Times New Roman" w:cs="Times New Roman"/>
          <w:sz w:val="26"/>
          <w:szCs w:val="26"/>
        </w:rPr>
        <w:t>cũng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cho</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thấy</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đầu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tư</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của</w:t>
      </w:r>
      <w:proofErr w:type="spellEnd"/>
      <w:r w:rsidR="003019B9" w:rsidRPr="00BA0340">
        <w:rPr>
          <w:rFonts w:ascii="Times New Roman" w:hAnsi="Times New Roman" w:cs="Times New Roman"/>
          <w:sz w:val="26"/>
          <w:szCs w:val="26"/>
        </w:rPr>
        <w:t xml:space="preserve"> SWF </w:t>
      </w:r>
      <w:proofErr w:type="spellStart"/>
      <w:r w:rsidR="003019B9" w:rsidRPr="00BA0340">
        <w:rPr>
          <w:rFonts w:ascii="Times New Roman" w:hAnsi="Times New Roman" w:cs="Times New Roman"/>
          <w:sz w:val="26"/>
          <w:szCs w:val="26"/>
        </w:rPr>
        <w:t>thường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có</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hiệu</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quả</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thấp</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hơn</w:t>
      </w:r>
      <w:proofErr w:type="spellEnd"/>
      <w:r w:rsidR="003019B9" w:rsidRPr="00BA0340">
        <w:rPr>
          <w:rFonts w:ascii="Times New Roman" w:hAnsi="Times New Roman" w:cs="Times New Roman"/>
          <w:sz w:val="26"/>
          <w:szCs w:val="26"/>
        </w:rPr>
        <w:t xml:space="preserve"> so </w:t>
      </w:r>
      <w:proofErr w:type="spellStart"/>
      <w:r w:rsidR="003019B9" w:rsidRPr="00BA0340">
        <w:rPr>
          <w:rFonts w:ascii="Times New Roman" w:hAnsi="Times New Roman" w:cs="Times New Roman"/>
          <w:sz w:val="26"/>
          <w:szCs w:val="26"/>
        </w:rPr>
        <w:t>với</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chỉ</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số</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chứng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khoán</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của</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thị</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trường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trong</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dài</w:t>
      </w:r>
      <w:proofErr w:type="spellEnd"/>
      <w:r w:rsidR="003019B9" w:rsidRPr="00BA0340">
        <w:rPr>
          <w:rFonts w:ascii="Times New Roman" w:hAnsi="Times New Roman" w:cs="Times New Roman"/>
          <w:sz w:val="26"/>
          <w:szCs w:val="26"/>
        </w:rPr>
        <w:t xml:space="preserve"> </w:t>
      </w:r>
      <w:proofErr w:type="spellStart"/>
      <w:r w:rsidR="003019B9" w:rsidRPr="00BA0340">
        <w:rPr>
          <w:rFonts w:ascii="Times New Roman" w:hAnsi="Times New Roman" w:cs="Times New Roman"/>
          <w:sz w:val="26"/>
          <w:szCs w:val="26"/>
        </w:rPr>
        <w:t>hạn</w:t>
      </w:r>
      <w:proofErr w:type="spellEnd"/>
      <w:r w:rsidR="003019B9" w:rsidRPr="00BA0340">
        <w:rPr>
          <w:rFonts w:ascii="Times New Roman" w:hAnsi="Times New Roman" w:cs="Times New Roman"/>
          <w:sz w:val="26"/>
          <w:szCs w:val="26"/>
        </w:rPr>
        <w:t>.</w:t>
      </w:r>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Các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kết</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quả</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thực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nghiệm</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này</w:t>
      </w:r>
      <w:proofErr w:type="spellEnd"/>
      <w:r w:rsidR="006F577D" w:rsidRPr="00BA0340">
        <w:rPr>
          <w:rFonts w:ascii="Times New Roman" w:hAnsi="Times New Roman" w:cs="Times New Roman"/>
          <w:sz w:val="26"/>
          <w:szCs w:val="26"/>
        </w:rPr>
        <w:t xml:space="preserve"> </w:t>
      </w:r>
      <w:proofErr w:type="spellStart"/>
      <w:r w:rsidR="00A96EA7" w:rsidRPr="00BA0340">
        <w:rPr>
          <w:rFonts w:ascii="Times New Roman" w:hAnsi="Times New Roman" w:cs="Times New Roman"/>
          <w:sz w:val="26"/>
          <w:szCs w:val="26"/>
        </w:rPr>
        <w:t>có</w:t>
      </w:r>
      <w:proofErr w:type="spellEnd"/>
      <w:r w:rsidR="00A96EA7" w:rsidRPr="00BA0340">
        <w:rPr>
          <w:rFonts w:ascii="Times New Roman" w:hAnsi="Times New Roman" w:cs="Times New Roman"/>
          <w:sz w:val="26"/>
          <w:szCs w:val="26"/>
        </w:rPr>
        <w:t xml:space="preserve"> </w:t>
      </w:r>
      <w:proofErr w:type="spellStart"/>
      <w:r w:rsidR="00A96EA7" w:rsidRPr="00BA0340">
        <w:rPr>
          <w:rFonts w:ascii="Times New Roman" w:hAnsi="Times New Roman" w:cs="Times New Roman"/>
          <w:sz w:val="26"/>
          <w:szCs w:val="26"/>
        </w:rPr>
        <w:t>thể</w:t>
      </w:r>
      <w:proofErr w:type="spellEnd"/>
      <w:r w:rsidR="00A96EA7" w:rsidRPr="00BA0340">
        <w:rPr>
          <w:rFonts w:ascii="Times New Roman" w:hAnsi="Times New Roman" w:cs="Times New Roman"/>
          <w:sz w:val="26"/>
          <w:szCs w:val="26"/>
        </w:rPr>
        <w:t xml:space="preserve"> </w:t>
      </w:r>
      <w:proofErr w:type="spellStart"/>
      <w:r w:rsidR="00A96EA7" w:rsidRPr="00BA0340">
        <w:rPr>
          <w:rFonts w:ascii="Times New Roman" w:hAnsi="Times New Roman" w:cs="Times New Roman"/>
          <w:sz w:val="26"/>
          <w:szCs w:val="26"/>
        </w:rPr>
        <w:t>hàm</w:t>
      </w:r>
      <w:proofErr w:type="spellEnd"/>
      <w:r w:rsidR="00A96EA7" w:rsidRPr="00BA0340">
        <w:rPr>
          <w:rFonts w:ascii="Times New Roman" w:hAnsi="Times New Roman" w:cs="Times New Roman"/>
          <w:sz w:val="26"/>
          <w:szCs w:val="26"/>
        </w:rPr>
        <w:t xml:space="preserve"> ý </w:t>
      </w:r>
      <w:proofErr w:type="spellStart"/>
      <w:r w:rsidR="00A96EA7" w:rsidRPr="00BA0340">
        <w:rPr>
          <w:rFonts w:ascii="Times New Roman" w:hAnsi="Times New Roman" w:cs="Times New Roman"/>
          <w:sz w:val="26"/>
          <w:szCs w:val="26"/>
        </w:rPr>
        <w:t>rằng</w:t>
      </w:r>
      <w:proofErr w:type="spellEnd"/>
      <w:r w:rsidR="006F577D" w:rsidRPr="00BA0340">
        <w:rPr>
          <w:rFonts w:ascii="Times New Roman" w:hAnsi="Times New Roman" w:cs="Times New Roman"/>
          <w:sz w:val="26"/>
          <w:szCs w:val="26"/>
        </w:rPr>
        <w:t xml:space="preserve"> SWF </w:t>
      </w:r>
      <w:proofErr w:type="spellStart"/>
      <w:r w:rsidR="006F577D" w:rsidRPr="00BA0340">
        <w:rPr>
          <w:rFonts w:ascii="Times New Roman" w:hAnsi="Times New Roman" w:cs="Times New Roman"/>
          <w:sz w:val="26"/>
          <w:szCs w:val="26"/>
        </w:rPr>
        <w:t>có</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thể</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sử</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dụng</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các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khoản</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đầu</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tư</w:t>
      </w:r>
      <w:proofErr w:type="spellEnd"/>
      <w:r w:rsidR="006F577D" w:rsidRPr="00BA0340">
        <w:rPr>
          <w:rFonts w:ascii="Times New Roman" w:hAnsi="Times New Roman" w:cs="Times New Roman"/>
          <w:sz w:val="26"/>
          <w:szCs w:val="26"/>
        </w:rPr>
        <w:t xml:space="preserve"> ở </w:t>
      </w:r>
      <w:proofErr w:type="spellStart"/>
      <w:r w:rsidR="006F577D" w:rsidRPr="00BA0340">
        <w:rPr>
          <w:rFonts w:ascii="Times New Roman" w:hAnsi="Times New Roman" w:cs="Times New Roman"/>
          <w:sz w:val="26"/>
          <w:szCs w:val="26"/>
        </w:rPr>
        <w:t>nước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ngoài</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để</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đóng</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góp</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cho</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sự</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phát</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triển</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kinh</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tế</w:t>
      </w:r>
      <w:proofErr w:type="spellEnd"/>
      <w:r w:rsidR="006F577D" w:rsidRPr="00BA0340">
        <w:rPr>
          <w:rFonts w:ascii="Times New Roman" w:hAnsi="Times New Roman" w:cs="Times New Roman"/>
          <w:sz w:val="26"/>
          <w:szCs w:val="26"/>
        </w:rPr>
        <w:t xml:space="preserve"> ở </w:t>
      </w:r>
      <w:proofErr w:type="spellStart"/>
      <w:r w:rsidR="006F577D" w:rsidRPr="00BA0340">
        <w:rPr>
          <w:rFonts w:ascii="Times New Roman" w:hAnsi="Times New Roman" w:cs="Times New Roman"/>
          <w:sz w:val="26"/>
          <w:szCs w:val="26"/>
        </w:rPr>
        <w:t>nước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họ</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Để</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đạt</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được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các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mục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tiêu</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chính</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trị</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này</w:t>
      </w:r>
      <w:proofErr w:type="spellEnd"/>
      <w:r w:rsidR="006F577D" w:rsidRPr="00BA0340">
        <w:rPr>
          <w:rFonts w:ascii="Times New Roman" w:hAnsi="Times New Roman" w:cs="Times New Roman"/>
          <w:sz w:val="26"/>
          <w:szCs w:val="26"/>
        </w:rPr>
        <w:t xml:space="preserve">, SWF </w:t>
      </w:r>
      <w:proofErr w:type="spellStart"/>
      <w:r w:rsidR="006F577D" w:rsidRPr="00BA0340">
        <w:rPr>
          <w:rFonts w:ascii="Times New Roman" w:hAnsi="Times New Roman" w:cs="Times New Roman"/>
          <w:sz w:val="26"/>
          <w:szCs w:val="26"/>
        </w:rPr>
        <w:t>có</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thể</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ảnh</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hưởng</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đến</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chiến</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lược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của</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công</w:t>
      </w:r>
      <w:proofErr w:type="spellEnd"/>
      <w:r w:rsidR="006F577D" w:rsidRPr="00BA0340">
        <w:rPr>
          <w:rFonts w:ascii="Times New Roman" w:hAnsi="Times New Roman" w:cs="Times New Roman"/>
          <w:sz w:val="26"/>
          <w:szCs w:val="26"/>
        </w:rPr>
        <w:t xml:space="preserve"> ty </w:t>
      </w:r>
      <w:proofErr w:type="spellStart"/>
      <w:r w:rsidR="006F577D" w:rsidRPr="00BA0340">
        <w:rPr>
          <w:rFonts w:ascii="Times New Roman" w:hAnsi="Times New Roman" w:cs="Times New Roman"/>
          <w:sz w:val="26"/>
          <w:szCs w:val="26"/>
        </w:rPr>
        <w:t>danh</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mục</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đầu</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tư</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theo</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cách</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không</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phù</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hợp</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nên</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làm</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giảm</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giá</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trị</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cho</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cổ</w:t>
      </w:r>
      <w:proofErr w:type="spellEnd"/>
      <w:r w:rsidR="006F577D" w:rsidRPr="00BA0340">
        <w:rPr>
          <w:rFonts w:ascii="Times New Roman" w:hAnsi="Times New Roman" w:cs="Times New Roman"/>
          <w:sz w:val="26"/>
          <w:szCs w:val="26"/>
        </w:rPr>
        <w:t xml:space="preserve"> </w:t>
      </w:r>
      <w:proofErr w:type="spellStart"/>
      <w:r w:rsidR="006F577D" w:rsidRPr="00BA0340">
        <w:rPr>
          <w:rFonts w:ascii="Times New Roman" w:hAnsi="Times New Roman" w:cs="Times New Roman"/>
          <w:sz w:val="26"/>
          <w:szCs w:val="26"/>
        </w:rPr>
        <w:t>đông</w:t>
      </w:r>
      <w:proofErr w:type="spellEnd"/>
      <w:r w:rsidR="006F577D" w:rsidRPr="00BA0340">
        <w:rPr>
          <w:rFonts w:ascii="Times New Roman" w:hAnsi="Times New Roman" w:cs="Times New Roman"/>
          <w:sz w:val="26"/>
          <w:szCs w:val="26"/>
        </w:rPr>
        <w:t xml:space="preserve">. </w:t>
      </w:r>
      <w:proofErr w:type="spellStart"/>
      <w:r w:rsidRPr="00BA0340">
        <w:rPr>
          <w:rFonts w:ascii="Times New Roman" w:hAnsi="Times New Roman" w:cs="Times New Roman"/>
          <w:b/>
          <w:bCs/>
          <w:sz w:val="26"/>
          <w:szCs w:val="26"/>
        </w:rPr>
        <w:t>Như</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vậy</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trong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nghiên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cứu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hiện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tại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việc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xem</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xét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động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sở</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hữu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SCIC </w:t>
      </w:r>
      <w:proofErr w:type="spellStart"/>
      <w:r w:rsidRPr="00BA0340">
        <w:rPr>
          <w:rFonts w:ascii="Times New Roman" w:hAnsi="Times New Roman" w:cs="Times New Roman"/>
          <w:b/>
          <w:bCs/>
          <w:sz w:val="26"/>
          <w:szCs w:val="26"/>
        </w:rPr>
        <w:t>đến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của</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các</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doanh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nghiệp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tại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Việt</w:t>
      </w:r>
      <w:proofErr w:type="spellEnd"/>
      <w:r w:rsidRPr="00BA0340">
        <w:rPr>
          <w:rFonts w:ascii="Times New Roman" w:hAnsi="Times New Roman" w:cs="Times New Roman"/>
          <w:b/>
          <w:bCs/>
          <w:sz w:val="26"/>
          <w:szCs w:val="26"/>
        </w:rPr>
        <w:t xml:space="preserve"> Nam </w:t>
      </w:r>
      <w:proofErr w:type="spellStart"/>
      <w:r w:rsidRPr="00BA0340">
        <w:rPr>
          <w:rFonts w:ascii="Times New Roman" w:hAnsi="Times New Roman" w:cs="Times New Roman"/>
          <w:b/>
          <w:bCs/>
          <w:sz w:val="26"/>
          <w:szCs w:val="26"/>
        </w:rPr>
        <w:t>cung</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cấp</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một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cái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nhìn</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mới</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về</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tác</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động</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của</w:t>
      </w:r>
      <w:proofErr w:type="spellEnd"/>
      <w:r w:rsidR="00AD4BD8" w:rsidRPr="00BA0340">
        <w:rPr>
          <w:rFonts w:ascii="Times New Roman" w:hAnsi="Times New Roman" w:cs="Times New Roman"/>
          <w:b/>
          <w:bCs/>
          <w:sz w:val="26"/>
          <w:szCs w:val="26"/>
        </w:rPr>
        <w:t xml:space="preserve"> SWF </w:t>
      </w:r>
      <w:proofErr w:type="spellStart"/>
      <w:r w:rsidR="00AD4BD8" w:rsidRPr="00BA0340">
        <w:rPr>
          <w:rFonts w:ascii="Times New Roman" w:hAnsi="Times New Roman" w:cs="Times New Roman"/>
          <w:b/>
          <w:bCs/>
          <w:sz w:val="26"/>
          <w:szCs w:val="26"/>
        </w:rPr>
        <w:t>đối</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với</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cá</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doanh</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nghiệp</w:t>
      </w:r>
      <w:proofErr w:type="spellEnd"/>
      <w:r w:rsidR="00AD4BD8" w:rsidRPr="00BA0340">
        <w:rPr>
          <w:rFonts w:ascii="Times New Roman" w:hAnsi="Times New Roman" w:cs="Times New Roman"/>
          <w:b/>
          <w:bCs/>
          <w:sz w:val="26"/>
          <w:szCs w:val="26"/>
        </w:rPr>
        <w:t xml:space="preserve"> ở </w:t>
      </w:r>
      <w:proofErr w:type="spellStart"/>
      <w:r w:rsidR="00AD4BD8" w:rsidRPr="00BA0340">
        <w:rPr>
          <w:rFonts w:ascii="Times New Roman" w:hAnsi="Times New Roman" w:cs="Times New Roman"/>
          <w:b/>
          <w:bCs/>
          <w:sz w:val="26"/>
          <w:szCs w:val="26"/>
        </w:rPr>
        <w:t>quốc</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gia</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sở</w:t>
      </w:r>
      <w:proofErr w:type="spellEnd"/>
      <w:r w:rsidR="00AD4BD8" w:rsidRPr="00BA0340">
        <w:rPr>
          <w:rFonts w:ascii="Times New Roman" w:hAnsi="Times New Roman" w:cs="Times New Roman"/>
          <w:b/>
          <w:bCs/>
          <w:sz w:val="26"/>
          <w:szCs w:val="26"/>
        </w:rPr>
        <w:t xml:space="preserve"> </w:t>
      </w:r>
      <w:proofErr w:type="spellStart"/>
      <w:r w:rsidR="00AD4BD8" w:rsidRPr="00BA0340">
        <w:rPr>
          <w:rFonts w:ascii="Times New Roman" w:hAnsi="Times New Roman" w:cs="Times New Roman"/>
          <w:b/>
          <w:bCs/>
          <w:sz w:val="26"/>
          <w:szCs w:val="26"/>
        </w:rPr>
        <w:t>hữu</w:t>
      </w:r>
      <w:proofErr w:type="spellEnd"/>
      <w:r w:rsidR="00AD4BD8" w:rsidRPr="00BA0340">
        <w:rPr>
          <w:rFonts w:ascii="Times New Roman" w:hAnsi="Times New Roman" w:cs="Times New Roman"/>
          <w:b/>
          <w:bCs/>
          <w:sz w:val="26"/>
          <w:szCs w:val="26"/>
        </w:rPr>
        <w:t xml:space="preserve"> SWF</w:t>
      </w:r>
      <w:r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và</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đây</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là</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hướng</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tiếp</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cận</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chưa</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được</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thực</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hiện</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trước</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đây</w:t>
      </w:r>
      <w:proofErr w:type="spellEnd"/>
      <w:r w:rsidRPr="00BA0340">
        <w:rPr>
          <w:rFonts w:ascii="Times New Roman" w:hAnsi="Times New Roman" w:cs="Times New Roman"/>
          <w:b/>
          <w:bCs/>
          <w:sz w:val="26"/>
          <w:szCs w:val="26"/>
        </w:rPr>
        <w:t>.</w:t>
      </w:r>
      <w:r w:rsidRPr="00BA0340">
        <w:rPr>
          <w:rFonts w:ascii="Times New Roman" w:hAnsi="Times New Roman" w:cs="Times New Roman"/>
          <w:sz w:val="26"/>
          <w:szCs w:val="26"/>
        </w:rPr>
        <w:t xml:space="preserve"> </w:t>
      </w:r>
    </w:p>
    <w:p w14:paraId="206C2229" w14:textId="518508F2" w:rsidR="00BB4303" w:rsidRPr="00BA0340" w:rsidRDefault="00BB4303" w:rsidP="00DF14F6">
      <w:pPr>
        <w:ind w:left="1440" w:firstLine="720"/>
        <w:rPr>
          <w:rFonts w:ascii="Times New Roman" w:hAnsi="Times New Roman" w:cs="Times New Roman"/>
          <w:b/>
          <w:bCs/>
          <w:sz w:val="26"/>
          <w:szCs w:val="26"/>
        </w:rPr>
      </w:pPr>
      <w:proofErr w:type="spellStart"/>
      <w:r w:rsidRPr="00BA0340">
        <w:rPr>
          <w:rFonts w:ascii="Times New Roman" w:hAnsi="Times New Roman" w:cs="Times New Roman"/>
          <w:b/>
          <w:bCs/>
          <w:sz w:val="26"/>
          <w:szCs w:val="26"/>
        </w:rPr>
        <w:t>Bảng</w:t>
      </w:r>
      <w:proofErr w:type="spellEnd"/>
      <w:r w:rsidR="00BD615B" w:rsidRPr="00BA0340">
        <w:rPr>
          <w:rFonts w:ascii="Times New Roman" w:hAnsi="Times New Roman" w:cs="Times New Roman"/>
          <w:b/>
          <w:bCs/>
          <w:sz w:val="26"/>
          <w:szCs w:val="26"/>
        </w:rPr>
        <w:t xml:space="preserve"> 2</w:t>
      </w:r>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Kết</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proofErr w:type="spellStart"/>
      <w:r w:rsidR="00BD615B" w:rsidRPr="00BA0340">
        <w:rPr>
          <w:rFonts w:ascii="Times New Roman" w:hAnsi="Times New Roman" w:cs="Times New Roman"/>
          <w:b/>
          <w:bCs/>
          <w:sz w:val="26"/>
          <w:szCs w:val="26"/>
        </w:rPr>
        <w:t>h</w:t>
      </w:r>
      <w:r w:rsidRPr="00BA0340">
        <w:rPr>
          <w:rFonts w:ascii="Times New Roman" w:hAnsi="Times New Roman" w:cs="Times New Roman"/>
          <w:b/>
          <w:bCs/>
          <w:sz w:val="26"/>
          <w:szCs w:val="26"/>
        </w:rPr>
        <w:t>ồi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quy</w:t>
      </w:r>
      <w:proofErr w:type="spellEnd"/>
      <w:r w:rsidRPr="00BA0340">
        <w:rPr>
          <w:rFonts w:ascii="Times New Roman" w:hAnsi="Times New Roman" w:cs="Times New Roman"/>
          <w:b/>
          <w:bCs/>
          <w:sz w:val="26"/>
          <w:szCs w:val="26"/>
        </w:rPr>
        <w:t xml:space="preserve"> </w:t>
      </w:r>
      <w:proofErr w:type="spellStart"/>
      <w:r w:rsidR="00BD615B" w:rsidRPr="00BA0340">
        <w:rPr>
          <w:rFonts w:ascii="Times New Roman" w:hAnsi="Times New Roman" w:cs="Times New Roman"/>
          <w:b/>
          <w:bCs/>
          <w:sz w:val="26"/>
          <w:szCs w:val="26"/>
        </w:rPr>
        <w:t>hiệu</w:t>
      </w:r>
      <w:proofErr w:type="spellEnd"/>
      <w:r w:rsidR="00BD615B" w:rsidRPr="00BA0340">
        <w:rPr>
          <w:rFonts w:ascii="Times New Roman" w:hAnsi="Times New Roman" w:cs="Times New Roman"/>
          <w:b/>
          <w:bCs/>
          <w:sz w:val="26"/>
          <w:szCs w:val="26"/>
        </w:rPr>
        <w:t xml:space="preserve"> </w:t>
      </w:r>
      <w:proofErr w:type="spellStart"/>
      <w:r w:rsidR="00BD615B" w:rsidRPr="00BA0340">
        <w:rPr>
          <w:rFonts w:ascii="Times New Roman" w:hAnsi="Times New Roman" w:cs="Times New Roman"/>
          <w:b/>
          <w:bCs/>
          <w:sz w:val="26"/>
          <w:szCs w:val="26"/>
        </w:rPr>
        <w:t>quả</w:t>
      </w:r>
      <w:proofErr w:type="spellEnd"/>
      <w:r w:rsidR="00BD615B" w:rsidRPr="00BA0340">
        <w:rPr>
          <w:rFonts w:ascii="Times New Roman" w:hAnsi="Times New Roman" w:cs="Times New Roman"/>
          <w:b/>
          <w:bCs/>
          <w:sz w:val="26"/>
          <w:szCs w:val="26"/>
        </w:rPr>
        <w:t xml:space="preserve"> </w:t>
      </w:r>
      <w:proofErr w:type="spellStart"/>
      <w:r w:rsidR="00BD615B" w:rsidRPr="00BA0340">
        <w:rPr>
          <w:rFonts w:ascii="Times New Roman" w:hAnsi="Times New Roman" w:cs="Times New Roman"/>
          <w:b/>
          <w:bCs/>
          <w:sz w:val="26"/>
          <w:szCs w:val="26"/>
        </w:rPr>
        <w:t>tài</w:t>
      </w:r>
      <w:proofErr w:type="spellEnd"/>
      <w:r w:rsidR="00BD615B" w:rsidRPr="00BA0340">
        <w:rPr>
          <w:rFonts w:ascii="Times New Roman" w:hAnsi="Times New Roman" w:cs="Times New Roman"/>
          <w:b/>
          <w:bCs/>
          <w:sz w:val="26"/>
          <w:szCs w:val="26"/>
        </w:rPr>
        <w:t xml:space="preserve"> </w:t>
      </w:r>
      <w:proofErr w:type="spellStart"/>
      <w:r w:rsidR="00BD615B" w:rsidRPr="00BA0340">
        <w:rPr>
          <w:rFonts w:ascii="Times New Roman" w:hAnsi="Times New Roman" w:cs="Times New Roman"/>
          <w:b/>
          <w:bCs/>
          <w:sz w:val="26"/>
          <w:szCs w:val="26"/>
        </w:rPr>
        <w:t>chính</w:t>
      </w:r>
      <w:proofErr w:type="spellEnd"/>
    </w:p>
    <w:tbl>
      <w:tblPr>
        <w:tblW w:w="5000" w:type="pct"/>
        <w:tblLook w:val="04A0" w:firstRow="1" w:lastRow="0" w:firstColumn="1" w:lastColumn="0" w:noHBand="0" w:noVBand="1"/>
      </w:tblPr>
      <w:tblGrid>
        <w:gridCol w:w="1395"/>
        <w:gridCol w:w="1403"/>
        <w:gridCol w:w="1403"/>
        <w:gridCol w:w="1296"/>
        <w:gridCol w:w="1351"/>
        <w:gridCol w:w="1256"/>
        <w:gridCol w:w="1256"/>
      </w:tblGrid>
      <w:tr w:rsidR="00DF14F6" w:rsidRPr="00BA0340" w14:paraId="20B8ECCD" w14:textId="77777777" w:rsidTr="00E81B92">
        <w:trPr>
          <w:trHeight w:val="290"/>
        </w:trPr>
        <w:tc>
          <w:tcPr>
            <w:tcW w:w="755" w:type="pct"/>
            <w:tcBorders>
              <w:top w:val="nil"/>
              <w:left w:val="nil"/>
              <w:bottom w:val="single" w:sz="4" w:space="0" w:color="auto"/>
              <w:right w:val="nil"/>
            </w:tcBorders>
            <w:shd w:val="clear" w:color="auto" w:fill="auto"/>
            <w:noWrap/>
            <w:vAlign w:val="bottom"/>
            <w:hideMark/>
          </w:tcPr>
          <w:p w14:paraId="0260E6DA"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w:t>
            </w:r>
          </w:p>
        </w:tc>
        <w:tc>
          <w:tcPr>
            <w:tcW w:w="759" w:type="pct"/>
            <w:tcBorders>
              <w:top w:val="nil"/>
              <w:left w:val="nil"/>
              <w:bottom w:val="single" w:sz="4" w:space="0" w:color="auto"/>
              <w:right w:val="nil"/>
            </w:tcBorders>
            <w:shd w:val="clear" w:color="auto" w:fill="auto"/>
            <w:noWrap/>
            <w:vAlign w:val="bottom"/>
            <w:hideMark/>
          </w:tcPr>
          <w:p w14:paraId="5A84EE9E" w14:textId="78CE0B70"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ROA</w:t>
            </w:r>
          </w:p>
        </w:tc>
        <w:tc>
          <w:tcPr>
            <w:tcW w:w="759" w:type="pct"/>
            <w:tcBorders>
              <w:top w:val="nil"/>
              <w:left w:val="nil"/>
              <w:bottom w:val="single" w:sz="4" w:space="0" w:color="auto"/>
              <w:right w:val="nil"/>
            </w:tcBorders>
            <w:shd w:val="clear" w:color="auto" w:fill="auto"/>
            <w:noWrap/>
            <w:vAlign w:val="bottom"/>
            <w:hideMark/>
          </w:tcPr>
          <w:p w14:paraId="2E683415" w14:textId="0D5E4A1C" w:rsidR="00DF14F6" w:rsidRPr="00BA0340" w:rsidRDefault="00DF14F6" w:rsidP="00DF14F6">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ROA</w:t>
            </w:r>
          </w:p>
        </w:tc>
        <w:tc>
          <w:tcPr>
            <w:tcW w:w="684" w:type="pct"/>
            <w:tcBorders>
              <w:top w:val="nil"/>
              <w:left w:val="nil"/>
              <w:bottom w:val="single" w:sz="4" w:space="0" w:color="auto"/>
              <w:right w:val="nil"/>
            </w:tcBorders>
            <w:shd w:val="clear" w:color="auto" w:fill="auto"/>
            <w:noWrap/>
            <w:vAlign w:val="bottom"/>
            <w:hideMark/>
          </w:tcPr>
          <w:p w14:paraId="78599725" w14:textId="40791A36" w:rsidR="00DF14F6" w:rsidRPr="00BA0340" w:rsidRDefault="00DF14F6" w:rsidP="00DF14F6">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ROE</w:t>
            </w:r>
          </w:p>
        </w:tc>
        <w:tc>
          <w:tcPr>
            <w:tcW w:w="731" w:type="pct"/>
            <w:tcBorders>
              <w:top w:val="nil"/>
              <w:left w:val="nil"/>
              <w:bottom w:val="single" w:sz="4" w:space="0" w:color="auto"/>
              <w:right w:val="nil"/>
            </w:tcBorders>
            <w:shd w:val="clear" w:color="auto" w:fill="auto"/>
            <w:noWrap/>
            <w:vAlign w:val="bottom"/>
            <w:hideMark/>
          </w:tcPr>
          <w:p w14:paraId="20085A0F" w14:textId="52101863" w:rsidR="00DF14F6" w:rsidRPr="00BA0340" w:rsidRDefault="00DF14F6" w:rsidP="00DF14F6">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ROE</w:t>
            </w:r>
          </w:p>
        </w:tc>
        <w:tc>
          <w:tcPr>
            <w:tcW w:w="680" w:type="pct"/>
            <w:tcBorders>
              <w:top w:val="nil"/>
              <w:left w:val="nil"/>
              <w:bottom w:val="single" w:sz="4" w:space="0" w:color="auto"/>
              <w:right w:val="nil"/>
            </w:tcBorders>
            <w:shd w:val="clear" w:color="auto" w:fill="auto"/>
            <w:noWrap/>
            <w:vAlign w:val="bottom"/>
            <w:hideMark/>
          </w:tcPr>
          <w:p w14:paraId="7B73AF69" w14:textId="0DB3D247" w:rsidR="00DF14F6" w:rsidRPr="00BA0340" w:rsidRDefault="00DF14F6" w:rsidP="00DF14F6">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PTB</w:t>
            </w:r>
          </w:p>
        </w:tc>
        <w:tc>
          <w:tcPr>
            <w:tcW w:w="632" w:type="pct"/>
            <w:tcBorders>
              <w:top w:val="nil"/>
              <w:left w:val="nil"/>
              <w:bottom w:val="single" w:sz="4" w:space="0" w:color="auto"/>
              <w:right w:val="nil"/>
            </w:tcBorders>
            <w:shd w:val="clear" w:color="auto" w:fill="auto"/>
            <w:noWrap/>
            <w:vAlign w:val="bottom"/>
            <w:hideMark/>
          </w:tcPr>
          <w:p w14:paraId="201D57AB" w14:textId="7685506F" w:rsidR="00DF14F6" w:rsidRPr="00BA0340" w:rsidRDefault="00DF14F6" w:rsidP="00DF14F6">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PTB</w:t>
            </w:r>
          </w:p>
        </w:tc>
      </w:tr>
      <w:tr w:rsidR="00DF14F6" w:rsidRPr="00BA0340" w14:paraId="69562141" w14:textId="77777777" w:rsidTr="00E81B92">
        <w:trPr>
          <w:trHeight w:val="290"/>
        </w:trPr>
        <w:tc>
          <w:tcPr>
            <w:tcW w:w="755" w:type="pct"/>
            <w:tcBorders>
              <w:top w:val="nil"/>
              <w:left w:val="nil"/>
              <w:bottom w:val="nil"/>
              <w:right w:val="nil"/>
            </w:tcBorders>
            <w:shd w:val="clear" w:color="auto" w:fill="auto"/>
            <w:noWrap/>
            <w:vAlign w:val="bottom"/>
            <w:hideMark/>
          </w:tcPr>
          <w:p w14:paraId="7161385B"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L.roa</w:t>
            </w:r>
            <w:proofErr w:type="spellEnd"/>
          </w:p>
        </w:tc>
        <w:tc>
          <w:tcPr>
            <w:tcW w:w="759" w:type="pct"/>
            <w:tcBorders>
              <w:top w:val="nil"/>
              <w:left w:val="nil"/>
              <w:bottom w:val="nil"/>
              <w:right w:val="nil"/>
            </w:tcBorders>
            <w:shd w:val="clear" w:color="auto" w:fill="auto"/>
            <w:noWrap/>
            <w:vAlign w:val="bottom"/>
            <w:hideMark/>
          </w:tcPr>
          <w:p w14:paraId="39BBEAA1" w14:textId="4D608575"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0.503***</w:t>
            </w:r>
          </w:p>
        </w:tc>
        <w:tc>
          <w:tcPr>
            <w:tcW w:w="759" w:type="pct"/>
            <w:tcBorders>
              <w:top w:val="nil"/>
              <w:left w:val="nil"/>
              <w:bottom w:val="nil"/>
              <w:right w:val="nil"/>
            </w:tcBorders>
            <w:shd w:val="clear" w:color="auto" w:fill="auto"/>
            <w:noWrap/>
            <w:vAlign w:val="bottom"/>
            <w:hideMark/>
          </w:tcPr>
          <w:p w14:paraId="17DD57A0" w14:textId="0FE59F9C"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0.558***</w:t>
            </w:r>
          </w:p>
        </w:tc>
        <w:tc>
          <w:tcPr>
            <w:tcW w:w="684" w:type="pct"/>
            <w:tcBorders>
              <w:top w:val="nil"/>
              <w:left w:val="nil"/>
              <w:bottom w:val="nil"/>
              <w:right w:val="nil"/>
            </w:tcBorders>
            <w:shd w:val="clear" w:color="auto" w:fill="auto"/>
            <w:noWrap/>
            <w:vAlign w:val="bottom"/>
            <w:hideMark/>
          </w:tcPr>
          <w:p w14:paraId="7A95F1A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bottom"/>
            <w:hideMark/>
          </w:tcPr>
          <w:p w14:paraId="6565982B"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0" w:type="pct"/>
            <w:tcBorders>
              <w:top w:val="nil"/>
              <w:left w:val="nil"/>
              <w:bottom w:val="nil"/>
              <w:right w:val="nil"/>
            </w:tcBorders>
            <w:shd w:val="clear" w:color="auto" w:fill="auto"/>
            <w:noWrap/>
            <w:vAlign w:val="bottom"/>
            <w:hideMark/>
          </w:tcPr>
          <w:p w14:paraId="058BA27C"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32" w:type="pct"/>
            <w:tcBorders>
              <w:top w:val="nil"/>
              <w:left w:val="nil"/>
              <w:bottom w:val="nil"/>
              <w:right w:val="nil"/>
            </w:tcBorders>
            <w:shd w:val="clear" w:color="auto" w:fill="auto"/>
            <w:noWrap/>
            <w:vAlign w:val="bottom"/>
            <w:hideMark/>
          </w:tcPr>
          <w:p w14:paraId="58E521F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705F183B" w14:textId="77777777" w:rsidTr="00E81B92">
        <w:trPr>
          <w:trHeight w:val="290"/>
        </w:trPr>
        <w:tc>
          <w:tcPr>
            <w:tcW w:w="755" w:type="pct"/>
            <w:tcBorders>
              <w:top w:val="nil"/>
              <w:left w:val="nil"/>
              <w:bottom w:val="nil"/>
              <w:right w:val="nil"/>
            </w:tcBorders>
            <w:shd w:val="clear" w:color="auto" w:fill="auto"/>
            <w:noWrap/>
            <w:vAlign w:val="bottom"/>
            <w:hideMark/>
          </w:tcPr>
          <w:p w14:paraId="2846B0DA"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3AFB66C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(0.033)</w:t>
            </w:r>
          </w:p>
        </w:tc>
        <w:tc>
          <w:tcPr>
            <w:tcW w:w="759" w:type="pct"/>
            <w:tcBorders>
              <w:top w:val="nil"/>
              <w:left w:val="nil"/>
              <w:bottom w:val="nil"/>
              <w:right w:val="nil"/>
            </w:tcBorders>
            <w:shd w:val="clear" w:color="auto" w:fill="auto"/>
            <w:noWrap/>
            <w:vAlign w:val="bottom"/>
            <w:hideMark/>
          </w:tcPr>
          <w:p w14:paraId="711F7EB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(0.026)</w:t>
            </w:r>
          </w:p>
        </w:tc>
        <w:tc>
          <w:tcPr>
            <w:tcW w:w="684" w:type="pct"/>
            <w:tcBorders>
              <w:top w:val="nil"/>
              <w:left w:val="nil"/>
              <w:bottom w:val="nil"/>
              <w:right w:val="nil"/>
            </w:tcBorders>
            <w:shd w:val="clear" w:color="auto" w:fill="auto"/>
            <w:noWrap/>
            <w:vAlign w:val="bottom"/>
            <w:hideMark/>
          </w:tcPr>
          <w:p w14:paraId="05F5A217"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31" w:type="pct"/>
            <w:tcBorders>
              <w:top w:val="nil"/>
              <w:left w:val="nil"/>
              <w:bottom w:val="nil"/>
              <w:right w:val="nil"/>
            </w:tcBorders>
            <w:shd w:val="clear" w:color="auto" w:fill="auto"/>
            <w:noWrap/>
            <w:vAlign w:val="bottom"/>
            <w:hideMark/>
          </w:tcPr>
          <w:p w14:paraId="3B5801DB"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0" w:type="pct"/>
            <w:tcBorders>
              <w:top w:val="nil"/>
              <w:left w:val="nil"/>
              <w:bottom w:val="nil"/>
              <w:right w:val="nil"/>
            </w:tcBorders>
            <w:shd w:val="clear" w:color="auto" w:fill="auto"/>
            <w:noWrap/>
            <w:vAlign w:val="bottom"/>
            <w:hideMark/>
          </w:tcPr>
          <w:p w14:paraId="3A4BFC8F"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32" w:type="pct"/>
            <w:tcBorders>
              <w:top w:val="nil"/>
              <w:left w:val="nil"/>
              <w:bottom w:val="nil"/>
              <w:right w:val="nil"/>
            </w:tcBorders>
            <w:shd w:val="clear" w:color="auto" w:fill="auto"/>
            <w:noWrap/>
            <w:vAlign w:val="bottom"/>
            <w:hideMark/>
          </w:tcPr>
          <w:p w14:paraId="1024D72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0569246C" w14:textId="77777777" w:rsidTr="00E81B92">
        <w:trPr>
          <w:trHeight w:val="290"/>
        </w:trPr>
        <w:tc>
          <w:tcPr>
            <w:tcW w:w="755" w:type="pct"/>
            <w:tcBorders>
              <w:top w:val="nil"/>
              <w:left w:val="nil"/>
              <w:bottom w:val="nil"/>
              <w:right w:val="nil"/>
            </w:tcBorders>
            <w:shd w:val="clear" w:color="auto" w:fill="auto"/>
            <w:noWrap/>
            <w:vAlign w:val="bottom"/>
            <w:hideMark/>
          </w:tcPr>
          <w:p w14:paraId="0B31958F"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L.roe</w:t>
            </w:r>
            <w:proofErr w:type="spellEnd"/>
          </w:p>
        </w:tc>
        <w:tc>
          <w:tcPr>
            <w:tcW w:w="759" w:type="pct"/>
            <w:tcBorders>
              <w:top w:val="nil"/>
              <w:left w:val="nil"/>
              <w:bottom w:val="nil"/>
              <w:right w:val="nil"/>
            </w:tcBorders>
            <w:shd w:val="clear" w:color="auto" w:fill="auto"/>
            <w:noWrap/>
            <w:vAlign w:val="bottom"/>
            <w:hideMark/>
          </w:tcPr>
          <w:p w14:paraId="084347D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2ECEF596"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shd w:val="clear" w:color="auto" w:fill="auto"/>
            <w:noWrap/>
            <w:vAlign w:val="bottom"/>
            <w:hideMark/>
          </w:tcPr>
          <w:p w14:paraId="0853F742" w14:textId="6A11987C"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0.452***</w:t>
            </w:r>
          </w:p>
        </w:tc>
        <w:tc>
          <w:tcPr>
            <w:tcW w:w="731" w:type="pct"/>
            <w:tcBorders>
              <w:top w:val="nil"/>
              <w:left w:val="nil"/>
              <w:bottom w:val="nil"/>
              <w:right w:val="nil"/>
            </w:tcBorders>
            <w:shd w:val="clear" w:color="auto" w:fill="auto"/>
            <w:noWrap/>
            <w:vAlign w:val="bottom"/>
            <w:hideMark/>
          </w:tcPr>
          <w:p w14:paraId="1841512E" w14:textId="4013BB5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0.485***</w:t>
            </w:r>
          </w:p>
        </w:tc>
        <w:tc>
          <w:tcPr>
            <w:tcW w:w="680" w:type="pct"/>
            <w:tcBorders>
              <w:top w:val="nil"/>
              <w:left w:val="nil"/>
              <w:bottom w:val="nil"/>
              <w:right w:val="nil"/>
            </w:tcBorders>
            <w:shd w:val="clear" w:color="auto" w:fill="auto"/>
            <w:noWrap/>
            <w:vAlign w:val="bottom"/>
            <w:hideMark/>
          </w:tcPr>
          <w:p w14:paraId="1CD4200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32" w:type="pct"/>
            <w:tcBorders>
              <w:top w:val="nil"/>
              <w:left w:val="nil"/>
              <w:bottom w:val="nil"/>
              <w:right w:val="nil"/>
            </w:tcBorders>
            <w:shd w:val="clear" w:color="auto" w:fill="auto"/>
            <w:noWrap/>
            <w:vAlign w:val="bottom"/>
            <w:hideMark/>
          </w:tcPr>
          <w:p w14:paraId="10DCE5D0"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2172EE9C" w14:textId="77777777" w:rsidTr="00E81B92">
        <w:trPr>
          <w:trHeight w:val="290"/>
        </w:trPr>
        <w:tc>
          <w:tcPr>
            <w:tcW w:w="755" w:type="pct"/>
            <w:tcBorders>
              <w:top w:val="nil"/>
              <w:left w:val="nil"/>
              <w:bottom w:val="nil"/>
              <w:right w:val="nil"/>
            </w:tcBorders>
            <w:shd w:val="clear" w:color="auto" w:fill="auto"/>
            <w:noWrap/>
            <w:vAlign w:val="bottom"/>
            <w:hideMark/>
          </w:tcPr>
          <w:p w14:paraId="2DA6FE21"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7A7008FC"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59" w:type="pct"/>
            <w:tcBorders>
              <w:top w:val="nil"/>
              <w:left w:val="nil"/>
              <w:bottom w:val="nil"/>
              <w:right w:val="nil"/>
            </w:tcBorders>
            <w:shd w:val="clear" w:color="auto" w:fill="auto"/>
            <w:noWrap/>
            <w:vAlign w:val="bottom"/>
            <w:hideMark/>
          </w:tcPr>
          <w:p w14:paraId="51B3413A"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shd w:val="clear" w:color="auto" w:fill="auto"/>
            <w:noWrap/>
            <w:vAlign w:val="bottom"/>
            <w:hideMark/>
          </w:tcPr>
          <w:p w14:paraId="235BE33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(0.027)</w:t>
            </w:r>
          </w:p>
        </w:tc>
        <w:tc>
          <w:tcPr>
            <w:tcW w:w="731" w:type="pct"/>
            <w:tcBorders>
              <w:top w:val="nil"/>
              <w:left w:val="nil"/>
              <w:bottom w:val="nil"/>
              <w:right w:val="nil"/>
            </w:tcBorders>
            <w:shd w:val="clear" w:color="auto" w:fill="auto"/>
            <w:noWrap/>
            <w:vAlign w:val="bottom"/>
            <w:hideMark/>
          </w:tcPr>
          <w:p w14:paraId="17294F50"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(0.026)</w:t>
            </w:r>
          </w:p>
        </w:tc>
        <w:tc>
          <w:tcPr>
            <w:tcW w:w="680" w:type="pct"/>
            <w:tcBorders>
              <w:top w:val="nil"/>
              <w:left w:val="nil"/>
              <w:bottom w:val="nil"/>
              <w:right w:val="nil"/>
            </w:tcBorders>
            <w:shd w:val="clear" w:color="auto" w:fill="auto"/>
            <w:noWrap/>
            <w:vAlign w:val="bottom"/>
            <w:hideMark/>
          </w:tcPr>
          <w:p w14:paraId="26D473B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32" w:type="pct"/>
            <w:tcBorders>
              <w:top w:val="nil"/>
              <w:left w:val="nil"/>
              <w:bottom w:val="nil"/>
              <w:right w:val="nil"/>
            </w:tcBorders>
            <w:shd w:val="clear" w:color="auto" w:fill="auto"/>
            <w:noWrap/>
            <w:vAlign w:val="bottom"/>
            <w:hideMark/>
          </w:tcPr>
          <w:p w14:paraId="3F685AD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21080D5C" w14:textId="77777777" w:rsidTr="00E81B92">
        <w:trPr>
          <w:trHeight w:val="290"/>
        </w:trPr>
        <w:tc>
          <w:tcPr>
            <w:tcW w:w="755" w:type="pct"/>
            <w:tcBorders>
              <w:top w:val="nil"/>
              <w:left w:val="nil"/>
              <w:bottom w:val="nil"/>
              <w:right w:val="nil"/>
            </w:tcBorders>
            <w:shd w:val="clear" w:color="auto" w:fill="auto"/>
            <w:noWrap/>
            <w:vAlign w:val="bottom"/>
            <w:hideMark/>
          </w:tcPr>
          <w:p w14:paraId="5138A918"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L.ptb</w:t>
            </w:r>
            <w:proofErr w:type="spellEnd"/>
          </w:p>
        </w:tc>
        <w:tc>
          <w:tcPr>
            <w:tcW w:w="759" w:type="pct"/>
            <w:tcBorders>
              <w:top w:val="nil"/>
              <w:left w:val="nil"/>
              <w:bottom w:val="nil"/>
              <w:right w:val="nil"/>
            </w:tcBorders>
            <w:shd w:val="clear" w:color="auto" w:fill="auto"/>
            <w:noWrap/>
            <w:vAlign w:val="bottom"/>
            <w:hideMark/>
          </w:tcPr>
          <w:p w14:paraId="05BBD012"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0FA50217"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shd w:val="clear" w:color="auto" w:fill="auto"/>
            <w:noWrap/>
            <w:vAlign w:val="bottom"/>
            <w:hideMark/>
          </w:tcPr>
          <w:p w14:paraId="6CF5B28B"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31" w:type="pct"/>
            <w:tcBorders>
              <w:top w:val="nil"/>
              <w:left w:val="nil"/>
              <w:bottom w:val="nil"/>
              <w:right w:val="nil"/>
            </w:tcBorders>
            <w:shd w:val="clear" w:color="auto" w:fill="auto"/>
            <w:noWrap/>
            <w:vAlign w:val="bottom"/>
            <w:hideMark/>
          </w:tcPr>
          <w:p w14:paraId="28CF65C0"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0" w:type="pct"/>
            <w:tcBorders>
              <w:top w:val="nil"/>
              <w:left w:val="nil"/>
              <w:bottom w:val="nil"/>
              <w:right w:val="nil"/>
            </w:tcBorders>
            <w:shd w:val="clear" w:color="auto" w:fill="auto"/>
            <w:noWrap/>
            <w:vAlign w:val="bottom"/>
            <w:hideMark/>
          </w:tcPr>
          <w:p w14:paraId="377F35E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0.123 ***</w:t>
            </w:r>
          </w:p>
        </w:tc>
        <w:tc>
          <w:tcPr>
            <w:tcW w:w="632" w:type="pct"/>
            <w:tcBorders>
              <w:top w:val="nil"/>
              <w:left w:val="nil"/>
              <w:bottom w:val="nil"/>
              <w:right w:val="nil"/>
            </w:tcBorders>
            <w:shd w:val="clear" w:color="auto" w:fill="auto"/>
            <w:noWrap/>
            <w:vAlign w:val="bottom"/>
            <w:hideMark/>
          </w:tcPr>
          <w:p w14:paraId="26443092"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0.128 ***</w:t>
            </w:r>
          </w:p>
        </w:tc>
      </w:tr>
      <w:tr w:rsidR="00DF14F6" w:rsidRPr="00BA0340" w14:paraId="176AF803" w14:textId="77777777" w:rsidTr="00E81B92">
        <w:trPr>
          <w:trHeight w:val="290"/>
        </w:trPr>
        <w:tc>
          <w:tcPr>
            <w:tcW w:w="755" w:type="pct"/>
            <w:tcBorders>
              <w:top w:val="nil"/>
              <w:left w:val="nil"/>
              <w:bottom w:val="nil"/>
              <w:right w:val="nil"/>
            </w:tcBorders>
            <w:shd w:val="clear" w:color="auto" w:fill="auto"/>
            <w:noWrap/>
            <w:vAlign w:val="bottom"/>
            <w:hideMark/>
          </w:tcPr>
          <w:p w14:paraId="4CF53E5D"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77665B9C"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59" w:type="pct"/>
            <w:tcBorders>
              <w:top w:val="nil"/>
              <w:left w:val="nil"/>
              <w:bottom w:val="nil"/>
              <w:right w:val="nil"/>
            </w:tcBorders>
            <w:shd w:val="clear" w:color="auto" w:fill="auto"/>
            <w:noWrap/>
            <w:vAlign w:val="bottom"/>
            <w:hideMark/>
          </w:tcPr>
          <w:p w14:paraId="12546028"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shd w:val="clear" w:color="auto" w:fill="auto"/>
            <w:noWrap/>
            <w:vAlign w:val="bottom"/>
            <w:hideMark/>
          </w:tcPr>
          <w:p w14:paraId="09F81F26"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31" w:type="pct"/>
            <w:tcBorders>
              <w:top w:val="nil"/>
              <w:left w:val="nil"/>
              <w:bottom w:val="nil"/>
              <w:right w:val="nil"/>
            </w:tcBorders>
            <w:shd w:val="clear" w:color="auto" w:fill="auto"/>
            <w:noWrap/>
            <w:vAlign w:val="bottom"/>
            <w:hideMark/>
          </w:tcPr>
          <w:p w14:paraId="0ECF9D92"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0" w:type="pct"/>
            <w:tcBorders>
              <w:top w:val="nil"/>
              <w:left w:val="nil"/>
              <w:bottom w:val="nil"/>
              <w:right w:val="nil"/>
            </w:tcBorders>
            <w:shd w:val="clear" w:color="auto" w:fill="auto"/>
            <w:noWrap/>
            <w:vAlign w:val="bottom"/>
            <w:hideMark/>
          </w:tcPr>
          <w:p w14:paraId="4DDC9652"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(0.016)</w:t>
            </w:r>
          </w:p>
        </w:tc>
        <w:tc>
          <w:tcPr>
            <w:tcW w:w="632" w:type="pct"/>
            <w:tcBorders>
              <w:top w:val="nil"/>
              <w:left w:val="nil"/>
              <w:bottom w:val="nil"/>
              <w:right w:val="nil"/>
            </w:tcBorders>
            <w:shd w:val="clear" w:color="auto" w:fill="auto"/>
            <w:noWrap/>
            <w:vAlign w:val="bottom"/>
            <w:hideMark/>
          </w:tcPr>
          <w:p w14:paraId="227FAF0B"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(0.003)</w:t>
            </w:r>
          </w:p>
        </w:tc>
      </w:tr>
      <w:tr w:rsidR="00DF14F6" w:rsidRPr="00BA0340" w14:paraId="22CFA370" w14:textId="77777777" w:rsidTr="00E81B92">
        <w:trPr>
          <w:trHeight w:val="290"/>
        </w:trPr>
        <w:tc>
          <w:tcPr>
            <w:tcW w:w="755" w:type="pct"/>
            <w:tcBorders>
              <w:top w:val="nil"/>
              <w:left w:val="nil"/>
              <w:bottom w:val="nil"/>
              <w:right w:val="nil"/>
            </w:tcBorders>
            <w:shd w:val="clear" w:color="auto" w:fill="auto"/>
            <w:noWrap/>
            <w:vAlign w:val="bottom"/>
            <w:hideMark/>
          </w:tcPr>
          <w:p w14:paraId="7DB95BB6"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state</w:t>
            </w:r>
          </w:p>
        </w:tc>
        <w:tc>
          <w:tcPr>
            <w:tcW w:w="759" w:type="pct"/>
            <w:tcBorders>
              <w:top w:val="nil"/>
              <w:left w:val="nil"/>
              <w:bottom w:val="nil"/>
              <w:right w:val="nil"/>
            </w:tcBorders>
            <w:shd w:val="clear" w:color="auto" w:fill="auto"/>
            <w:noWrap/>
            <w:vAlign w:val="bottom"/>
            <w:hideMark/>
          </w:tcPr>
          <w:p w14:paraId="4B00400A" w14:textId="351C2EFB"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0.023**</w:t>
            </w:r>
          </w:p>
        </w:tc>
        <w:tc>
          <w:tcPr>
            <w:tcW w:w="759" w:type="pct"/>
            <w:tcBorders>
              <w:top w:val="nil"/>
              <w:left w:val="nil"/>
              <w:bottom w:val="nil"/>
              <w:right w:val="nil"/>
            </w:tcBorders>
            <w:shd w:val="clear" w:color="auto" w:fill="auto"/>
            <w:noWrap/>
            <w:vAlign w:val="bottom"/>
            <w:hideMark/>
          </w:tcPr>
          <w:p w14:paraId="64287B2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84" w:type="pct"/>
            <w:tcBorders>
              <w:top w:val="nil"/>
              <w:left w:val="nil"/>
              <w:bottom w:val="nil"/>
              <w:right w:val="nil"/>
            </w:tcBorders>
            <w:shd w:val="clear" w:color="auto" w:fill="auto"/>
            <w:noWrap/>
            <w:vAlign w:val="bottom"/>
            <w:hideMark/>
          </w:tcPr>
          <w:p w14:paraId="2A0B580E" w14:textId="5006E0D4"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0.053***</w:t>
            </w:r>
          </w:p>
        </w:tc>
        <w:tc>
          <w:tcPr>
            <w:tcW w:w="731" w:type="pct"/>
            <w:tcBorders>
              <w:top w:val="nil"/>
              <w:left w:val="nil"/>
              <w:bottom w:val="nil"/>
              <w:right w:val="nil"/>
            </w:tcBorders>
            <w:shd w:val="clear" w:color="auto" w:fill="auto"/>
            <w:noWrap/>
            <w:vAlign w:val="bottom"/>
            <w:hideMark/>
          </w:tcPr>
          <w:p w14:paraId="103DC7D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80" w:type="pct"/>
            <w:tcBorders>
              <w:top w:val="nil"/>
              <w:left w:val="nil"/>
              <w:bottom w:val="nil"/>
              <w:right w:val="nil"/>
            </w:tcBorders>
            <w:shd w:val="clear" w:color="auto" w:fill="auto"/>
            <w:noWrap/>
            <w:vAlign w:val="bottom"/>
            <w:hideMark/>
          </w:tcPr>
          <w:p w14:paraId="2D2921E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-0.002 *</w:t>
            </w:r>
          </w:p>
        </w:tc>
        <w:tc>
          <w:tcPr>
            <w:tcW w:w="632" w:type="pct"/>
            <w:tcBorders>
              <w:top w:val="nil"/>
              <w:left w:val="nil"/>
              <w:bottom w:val="nil"/>
              <w:right w:val="nil"/>
            </w:tcBorders>
            <w:shd w:val="clear" w:color="auto" w:fill="auto"/>
            <w:noWrap/>
            <w:vAlign w:val="bottom"/>
            <w:hideMark/>
          </w:tcPr>
          <w:p w14:paraId="1E078D97"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17FCDFB2" w14:textId="77777777" w:rsidTr="00E81B92">
        <w:trPr>
          <w:trHeight w:val="290"/>
        </w:trPr>
        <w:tc>
          <w:tcPr>
            <w:tcW w:w="755" w:type="pct"/>
            <w:tcBorders>
              <w:top w:val="nil"/>
              <w:left w:val="nil"/>
              <w:bottom w:val="nil"/>
              <w:right w:val="nil"/>
            </w:tcBorders>
            <w:shd w:val="clear" w:color="auto" w:fill="auto"/>
            <w:noWrap/>
            <w:vAlign w:val="bottom"/>
            <w:hideMark/>
          </w:tcPr>
          <w:p w14:paraId="12BDC167"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14B14B5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(0.011)</w:t>
            </w:r>
          </w:p>
        </w:tc>
        <w:tc>
          <w:tcPr>
            <w:tcW w:w="759" w:type="pct"/>
            <w:tcBorders>
              <w:top w:val="nil"/>
              <w:left w:val="nil"/>
              <w:bottom w:val="nil"/>
              <w:right w:val="nil"/>
            </w:tcBorders>
            <w:shd w:val="clear" w:color="auto" w:fill="auto"/>
            <w:noWrap/>
            <w:vAlign w:val="bottom"/>
            <w:hideMark/>
          </w:tcPr>
          <w:p w14:paraId="7E1C11F1"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shd w:val="clear" w:color="auto" w:fill="auto"/>
            <w:noWrap/>
            <w:vAlign w:val="bottom"/>
            <w:hideMark/>
          </w:tcPr>
          <w:p w14:paraId="330512E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(0.018)</w:t>
            </w:r>
          </w:p>
        </w:tc>
        <w:tc>
          <w:tcPr>
            <w:tcW w:w="731" w:type="pct"/>
            <w:tcBorders>
              <w:top w:val="nil"/>
              <w:left w:val="nil"/>
              <w:bottom w:val="nil"/>
              <w:right w:val="nil"/>
            </w:tcBorders>
            <w:shd w:val="clear" w:color="auto" w:fill="auto"/>
            <w:noWrap/>
            <w:vAlign w:val="bottom"/>
            <w:hideMark/>
          </w:tcPr>
          <w:p w14:paraId="64B3F85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80" w:type="pct"/>
            <w:tcBorders>
              <w:top w:val="nil"/>
              <w:left w:val="nil"/>
              <w:bottom w:val="nil"/>
              <w:right w:val="nil"/>
            </w:tcBorders>
            <w:shd w:val="clear" w:color="auto" w:fill="auto"/>
            <w:noWrap/>
            <w:vAlign w:val="bottom"/>
            <w:hideMark/>
          </w:tcPr>
          <w:p w14:paraId="674B378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(0.001)</w:t>
            </w:r>
          </w:p>
        </w:tc>
        <w:tc>
          <w:tcPr>
            <w:tcW w:w="632" w:type="pct"/>
            <w:tcBorders>
              <w:top w:val="nil"/>
              <w:left w:val="nil"/>
              <w:bottom w:val="nil"/>
              <w:right w:val="nil"/>
            </w:tcBorders>
            <w:shd w:val="clear" w:color="auto" w:fill="auto"/>
            <w:noWrap/>
            <w:vAlign w:val="bottom"/>
            <w:hideMark/>
          </w:tcPr>
          <w:p w14:paraId="4B9E6E5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F14F6" w:rsidRPr="00BA0340" w14:paraId="4E0B923D" w14:textId="77777777" w:rsidTr="00E81B92">
        <w:trPr>
          <w:trHeight w:val="290"/>
        </w:trPr>
        <w:tc>
          <w:tcPr>
            <w:tcW w:w="755" w:type="pct"/>
            <w:tcBorders>
              <w:top w:val="nil"/>
              <w:left w:val="nil"/>
              <w:bottom w:val="nil"/>
              <w:right w:val="nil"/>
            </w:tcBorders>
            <w:shd w:val="clear" w:color="auto" w:fill="auto"/>
            <w:noWrap/>
            <w:vAlign w:val="bottom"/>
            <w:hideMark/>
          </w:tcPr>
          <w:p w14:paraId="5B1E7772"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scic</w:t>
            </w:r>
            <w:proofErr w:type="spellEnd"/>
          </w:p>
        </w:tc>
        <w:tc>
          <w:tcPr>
            <w:tcW w:w="759" w:type="pct"/>
            <w:tcBorders>
              <w:top w:val="nil"/>
              <w:left w:val="nil"/>
              <w:bottom w:val="nil"/>
              <w:right w:val="nil"/>
            </w:tcBorders>
            <w:shd w:val="clear" w:color="auto" w:fill="auto"/>
            <w:noWrap/>
            <w:vAlign w:val="bottom"/>
            <w:hideMark/>
          </w:tcPr>
          <w:p w14:paraId="3AD92AB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3FAE3241" w14:textId="756537E1"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0.034**</w:t>
            </w:r>
          </w:p>
        </w:tc>
        <w:tc>
          <w:tcPr>
            <w:tcW w:w="684" w:type="pct"/>
            <w:tcBorders>
              <w:top w:val="nil"/>
              <w:left w:val="nil"/>
              <w:bottom w:val="nil"/>
              <w:right w:val="nil"/>
            </w:tcBorders>
            <w:shd w:val="clear" w:color="auto" w:fill="auto"/>
            <w:noWrap/>
            <w:vAlign w:val="bottom"/>
            <w:hideMark/>
          </w:tcPr>
          <w:p w14:paraId="340500FB"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731" w:type="pct"/>
            <w:tcBorders>
              <w:top w:val="nil"/>
              <w:left w:val="nil"/>
              <w:bottom w:val="nil"/>
              <w:right w:val="nil"/>
            </w:tcBorders>
            <w:shd w:val="clear" w:color="auto" w:fill="auto"/>
            <w:noWrap/>
            <w:vAlign w:val="bottom"/>
            <w:hideMark/>
          </w:tcPr>
          <w:p w14:paraId="3F03609F" w14:textId="32EC1842"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0.060**</w:t>
            </w:r>
          </w:p>
        </w:tc>
        <w:tc>
          <w:tcPr>
            <w:tcW w:w="680" w:type="pct"/>
            <w:tcBorders>
              <w:top w:val="nil"/>
              <w:left w:val="nil"/>
              <w:bottom w:val="nil"/>
              <w:right w:val="nil"/>
            </w:tcBorders>
            <w:shd w:val="clear" w:color="auto" w:fill="auto"/>
            <w:noWrap/>
            <w:vAlign w:val="bottom"/>
            <w:hideMark/>
          </w:tcPr>
          <w:p w14:paraId="7F9E798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32" w:type="pct"/>
            <w:tcBorders>
              <w:top w:val="nil"/>
              <w:left w:val="nil"/>
              <w:bottom w:val="nil"/>
              <w:right w:val="nil"/>
            </w:tcBorders>
            <w:shd w:val="clear" w:color="auto" w:fill="auto"/>
            <w:noWrap/>
            <w:vAlign w:val="bottom"/>
            <w:hideMark/>
          </w:tcPr>
          <w:p w14:paraId="7DA8C14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0.001 *  </w:t>
            </w:r>
          </w:p>
        </w:tc>
      </w:tr>
      <w:tr w:rsidR="00DF14F6" w:rsidRPr="00BA0340" w14:paraId="48DE3380" w14:textId="77777777" w:rsidTr="00E81B92">
        <w:trPr>
          <w:trHeight w:val="290"/>
        </w:trPr>
        <w:tc>
          <w:tcPr>
            <w:tcW w:w="755" w:type="pct"/>
            <w:tcBorders>
              <w:top w:val="nil"/>
              <w:left w:val="nil"/>
              <w:bottom w:val="nil"/>
              <w:right w:val="nil"/>
            </w:tcBorders>
            <w:shd w:val="clear" w:color="auto" w:fill="auto"/>
            <w:noWrap/>
            <w:vAlign w:val="bottom"/>
            <w:hideMark/>
          </w:tcPr>
          <w:p w14:paraId="2CF61916"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782D1C2F"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59" w:type="pct"/>
            <w:tcBorders>
              <w:top w:val="nil"/>
              <w:left w:val="nil"/>
              <w:bottom w:val="nil"/>
              <w:right w:val="nil"/>
            </w:tcBorders>
            <w:shd w:val="clear" w:color="auto" w:fill="auto"/>
            <w:noWrap/>
            <w:vAlign w:val="bottom"/>
            <w:hideMark/>
          </w:tcPr>
          <w:p w14:paraId="7532D1E7"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(0.014)</w:t>
            </w:r>
          </w:p>
        </w:tc>
        <w:tc>
          <w:tcPr>
            <w:tcW w:w="684" w:type="pct"/>
            <w:tcBorders>
              <w:top w:val="nil"/>
              <w:left w:val="nil"/>
              <w:bottom w:val="nil"/>
              <w:right w:val="nil"/>
            </w:tcBorders>
            <w:shd w:val="clear" w:color="auto" w:fill="auto"/>
            <w:noWrap/>
            <w:vAlign w:val="bottom"/>
            <w:hideMark/>
          </w:tcPr>
          <w:p w14:paraId="045E3D83"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31" w:type="pct"/>
            <w:tcBorders>
              <w:top w:val="nil"/>
              <w:left w:val="nil"/>
              <w:bottom w:val="nil"/>
              <w:right w:val="nil"/>
            </w:tcBorders>
            <w:shd w:val="clear" w:color="auto" w:fill="auto"/>
            <w:noWrap/>
            <w:vAlign w:val="bottom"/>
            <w:hideMark/>
          </w:tcPr>
          <w:p w14:paraId="2E6A8D6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(0.025)</w:t>
            </w:r>
          </w:p>
        </w:tc>
        <w:tc>
          <w:tcPr>
            <w:tcW w:w="680" w:type="pct"/>
            <w:tcBorders>
              <w:top w:val="nil"/>
              <w:left w:val="nil"/>
              <w:bottom w:val="nil"/>
              <w:right w:val="nil"/>
            </w:tcBorders>
            <w:shd w:val="clear" w:color="auto" w:fill="auto"/>
            <w:noWrap/>
            <w:vAlign w:val="bottom"/>
            <w:hideMark/>
          </w:tcPr>
          <w:p w14:paraId="48C0695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p>
        </w:tc>
        <w:tc>
          <w:tcPr>
            <w:tcW w:w="632" w:type="pct"/>
            <w:tcBorders>
              <w:top w:val="nil"/>
              <w:left w:val="nil"/>
              <w:bottom w:val="nil"/>
              <w:right w:val="nil"/>
            </w:tcBorders>
            <w:shd w:val="clear" w:color="auto" w:fill="auto"/>
            <w:noWrap/>
            <w:vAlign w:val="bottom"/>
            <w:hideMark/>
          </w:tcPr>
          <w:p w14:paraId="1895E0C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(0.001)</w:t>
            </w:r>
          </w:p>
        </w:tc>
      </w:tr>
      <w:tr w:rsidR="00DF14F6" w:rsidRPr="00BA0340" w14:paraId="34AE18FE" w14:textId="77777777" w:rsidTr="00E81B92">
        <w:trPr>
          <w:trHeight w:val="290"/>
        </w:trPr>
        <w:tc>
          <w:tcPr>
            <w:tcW w:w="755" w:type="pct"/>
            <w:tcBorders>
              <w:top w:val="nil"/>
              <w:left w:val="nil"/>
              <w:bottom w:val="nil"/>
              <w:right w:val="nil"/>
            </w:tcBorders>
            <w:shd w:val="clear" w:color="auto" w:fill="auto"/>
            <w:noWrap/>
            <w:vAlign w:val="bottom"/>
            <w:hideMark/>
          </w:tcPr>
          <w:p w14:paraId="0F6A8839"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foreign</w:t>
            </w:r>
          </w:p>
        </w:tc>
        <w:tc>
          <w:tcPr>
            <w:tcW w:w="759" w:type="pct"/>
            <w:tcBorders>
              <w:top w:val="nil"/>
              <w:left w:val="nil"/>
              <w:bottom w:val="nil"/>
              <w:right w:val="nil"/>
            </w:tcBorders>
            <w:shd w:val="clear" w:color="auto" w:fill="auto"/>
            <w:noWrap/>
            <w:vAlign w:val="bottom"/>
            <w:hideMark/>
          </w:tcPr>
          <w:p w14:paraId="04F8BA91" w14:textId="48D62262"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-0.069**</w:t>
            </w:r>
          </w:p>
        </w:tc>
        <w:tc>
          <w:tcPr>
            <w:tcW w:w="759" w:type="pct"/>
            <w:tcBorders>
              <w:top w:val="nil"/>
              <w:left w:val="nil"/>
              <w:bottom w:val="nil"/>
              <w:right w:val="nil"/>
            </w:tcBorders>
            <w:shd w:val="clear" w:color="auto" w:fill="auto"/>
            <w:noWrap/>
            <w:vAlign w:val="bottom"/>
            <w:hideMark/>
          </w:tcPr>
          <w:p w14:paraId="62A13D09" w14:textId="1F50704E"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-0.058***</w:t>
            </w:r>
          </w:p>
        </w:tc>
        <w:tc>
          <w:tcPr>
            <w:tcW w:w="684" w:type="pct"/>
            <w:tcBorders>
              <w:top w:val="nil"/>
              <w:left w:val="nil"/>
              <w:bottom w:val="nil"/>
              <w:right w:val="nil"/>
            </w:tcBorders>
            <w:shd w:val="clear" w:color="auto" w:fill="auto"/>
            <w:noWrap/>
            <w:vAlign w:val="bottom"/>
            <w:hideMark/>
          </w:tcPr>
          <w:p w14:paraId="0A75B870"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-0.201 ***</w:t>
            </w:r>
          </w:p>
        </w:tc>
        <w:tc>
          <w:tcPr>
            <w:tcW w:w="731" w:type="pct"/>
            <w:tcBorders>
              <w:top w:val="nil"/>
              <w:left w:val="nil"/>
              <w:bottom w:val="nil"/>
              <w:right w:val="nil"/>
            </w:tcBorders>
            <w:shd w:val="clear" w:color="auto" w:fill="auto"/>
            <w:noWrap/>
            <w:vAlign w:val="bottom"/>
            <w:hideMark/>
          </w:tcPr>
          <w:p w14:paraId="6131691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-0.156 ***</w:t>
            </w:r>
          </w:p>
        </w:tc>
        <w:tc>
          <w:tcPr>
            <w:tcW w:w="680" w:type="pct"/>
            <w:tcBorders>
              <w:top w:val="nil"/>
              <w:left w:val="nil"/>
              <w:bottom w:val="nil"/>
              <w:right w:val="nil"/>
            </w:tcBorders>
            <w:shd w:val="clear" w:color="auto" w:fill="auto"/>
            <w:noWrap/>
            <w:vAlign w:val="bottom"/>
            <w:hideMark/>
          </w:tcPr>
          <w:p w14:paraId="3F989CD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-0.032 ***</w:t>
            </w:r>
          </w:p>
        </w:tc>
        <w:tc>
          <w:tcPr>
            <w:tcW w:w="632" w:type="pct"/>
            <w:tcBorders>
              <w:top w:val="nil"/>
              <w:left w:val="nil"/>
              <w:bottom w:val="nil"/>
              <w:right w:val="nil"/>
            </w:tcBorders>
            <w:shd w:val="clear" w:color="auto" w:fill="auto"/>
            <w:noWrap/>
            <w:vAlign w:val="bottom"/>
            <w:hideMark/>
          </w:tcPr>
          <w:p w14:paraId="5CC60B5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-0.017 ***</w:t>
            </w:r>
          </w:p>
        </w:tc>
      </w:tr>
      <w:tr w:rsidR="00DF14F6" w:rsidRPr="00BA0340" w14:paraId="719C7E10" w14:textId="77777777" w:rsidTr="00E81B92">
        <w:trPr>
          <w:trHeight w:val="290"/>
        </w:trPr>
        <w:tc>
          <w:tcPr>
            <w:tcW w:w="755" w:type="pct"/>
            <w:tcBorders>
              <w:top w:val="nil"/>
              <w:left w:val="nil"/>
              <w:bottom w:val="nil"/>
              <w:right w:val="nil"/>
            </w:tcBorders>
            <w:shd w:val="clear" w:color="auto" w:fill="auto"/>
            <w:noWrap/>
            <w:vAlign w:val="bottom"/>
            <w:hideMark/>
          </w:tcPr>
          <w:p w14:paraId="1601A2F1"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57D4A2C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(0.028)</w:t>
            </w:r>
          </w:p>
        </w:tc>
        <w:tc>
          <w:tcPr>
            <w:tcW w:w="759" w:type="pct"/>
            <w:tcBorders>
              <w:top w:val="nil"/>
              <w:left w:val="nil"/>
              <w:bottom w:val="nil"/>
              <w:right w:val="nil"/>
            </w:tcBorders>
            <w:shd w:val="clear" w:color="auto" w:fill="auto"/>
            <w:noWrap/>
            <w:vAlign w:val="bottom"/>
            <w:hideMark/>
          </w:tcPr>
          <w:p w14:paraId="290A806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(0.020)</w:t>
            </w:r>
          </w:p>
        </w:tc>
        <w:tc>
          <w:tcPr>
            <w:tcW w:w="684" w:type="pct"/>
            <w:tcBorders>
              <w:top w:val="nil"/>
              <w:left w:val="nil"/>
              <w:bottom w:val="nil"/>
              <w:right w:val="nil"/>
            </w:tcBorders>
            <w:shd w:val="clear" w:color="auto" w:fill="auto"/>
            <w:noWrap/>
            <w:vAlign w:val="bottom"/>
            <w:hideMark/>
          </w:tcPr>
          <w:p w14:paraId="190735D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(0.049)</w:t>
            </w:r>
          </w:p>
        </w:tc>
        <w:tc>
          <w:tcPr>
            <w:tcW w:w="731" w:type="pct"/>
            <w:tcBorders>
              <w:top w:val="nil"/>
              <w:left w:val="nil"/>
              <w:bottom w:val="nil"/>
              <w:right w:val="nil"/>
            </w:tcBorders>
            <w:shd w:val="clear" w:color="auto" w:fill="auto"/>
            <w:noWrap/>
            <w:vAlign w:val="bottom"/>
            <w:hideMark/>
          </w:tcPr>
          <w:p w14:paraId="44A8AEC7"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(0.054)</w:t>
            </w:r>
          </w:p>
        </w:tc>
        <w:tc>
          <w:tcPr>
            <w:tcW w:w="680" w:type="pct"/>
            <w:tcBorders>
              <w:top w:val="nil"/>
              <w:left w:val="nil"/>
              <w:bottom w:val="nil"/>
              <w:right w:val="nil"/>
            </w:tcBorders>
            <w:shd w:val="clear" w:color="auto" w:fill="auto"/>
            <w:noWrap/>
            <w:vAlign w:val="bottom"/>
            <w:hideMark/>
          </w:tcPr>
          <w:p w14:paraId="1645DAF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(0.004)</w:t>
            </w:r>
          </w:p>
        </w:tc>
        <w:tc>
          <w:tcPr>
            <w:tcW w:w="632" w:type="pct"/>
            <w:tcBorders>
              <w:top w:val="nil"/>
              <w:left w:val="nil"/>
              <w:bottom w:val="nil"/>
              <w:right w:val="nil"/>
            </w:tcBorders>
            <w:shd w:val="clear" w:color="auto" w:fill="auto"/>
            <w:noWrap/>
            <w:vAlign w:val="bottom"/>
            <w:hideMark/>
          </w:tcPr>
          <w:p w14:paraId="10ED107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(0.002)</w:t>
            </w:r>
          </w:p>
        </w:tc>
      </w:tr>
      <w:tr w:rsidR="00DF14F6" w:rsidRPr="00BA0340" w14:paraId="4B1FB75E" w14:textId="77777777" w:rsidTr="00E81B92">
        <w:trPr>
          <w:trHeight w:val="290"/>
        </w:trPr>
        <w:tc>
          <w:tcPr>
            <w:tcW w:w="755" w:type="pct"/>
            <w:tcBorders>
              <w:top w:val="nil"/>
              <w:left w:val="nil"/>
              <w:bottom w:val="nil"/>
              <w:right w:val="nil"/>
            </w:tcBorders>
            <w:shd w:val="clear" w:color="auto" w:fill="auto"/>
            <w:noWrap/>
            <w:vAlign w:val="bottom"/>
            <w:hideMark/>
          </w:tcPr>
          <w:p w14:paraId="1B9D22CD"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size</w:t>
            </w:r>
          </w:p>
        </w:tc>
        <w:tc>
          <w:tcPr>
            <w:tcW w:w="759" w:type="pct"/>
            <w:tcBorders>
              <w:top w:val="nil"/>
              <w:left w:val="nil"/>
              <w:bottom w:val="nil"/>
              <w:right w:val="nil"/>
            </w:tcBorders>
            <w:shd w:val="clear" w:color="auto" w:fill="auto"/>
            <w:noWrap/>
            <w:vAlign w:val="bottom"/>
            <w:hideMark/>
          </w:tcPr>
          <w:p w14:paraId="764CD707"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-0.297</w:t>
            </w:r>
          </w:p>
        </w:tc>
        <w:tc>
          <w:tcPr>
            <w:tcW w:w="759" w:type="pct"/>
            <w:tcBorders>
              <w:top w:val="nil"/>
              <w:left w:val="nil"/>
              <w:bottom w:val="nil"/>
              <w:right w:val="nil"/>
            </w:tcBorders>
            <w:shd w:val="clear" w:color="auto" w:fill="auto"/>
            <w:noWrap/>
            <w:vAlign w:val="bottom"/>
            <w:hideMark/>
          </w:tcPr>
          <w:p w14:paraId="0C43AEE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0.121</w:t>
            </w:r>
          </w:p>
        </w:tc>
        <w:tc>
          <w:tcPr>
            <w:tcW w:w="684" w:type="pct"/>
            <w:tcBorders>
              <w:top w:val="nil"/>
              <w:left w:val="nil"/>
              <w:bottom w:val="nil"/>
              <w:right w:val="nil"/>
            </w:tcBorders>
            <w:shd w:val="clear" w:color="auto" w:fill="auto"/>
            <w:noWrap/>
            <w:vAlign w:val="bottom"/>
            <w:hideMark/>
          </w:tcPr>
          <w:p w14:paraId="5C5632D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1.355</w:t>
            </w:r>
          </w:p>
        </w:tc>
        <w:tc>
          <w:tcPr>
            <w:tcW w:w="731" w:type="pct"/>
            <w:tcBorders>
              <w:top w:val="nil"/>
              <w:left w:val="nil"/>
              <w:bottom w:val="nil"/>
              <w:right w:val="nil"/>
            </w:tcBorders>
            <w:shd w:val="clear" w:color="auto" w:fill="auto"/>
            <w:noWrap/>
            <w:vAlign w:val="bottom"/>
            <w:hideMark/>
          </w:tcPr>
          <w:p w14:paraId="71EA4BE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0.932</w:t>
            </w:r>
          </w:p>
        </w:tc>
        <w:tc>
          <w:tcPr>
            <w:tcW w:w="680" w:type="pct"/>
            <w:tcBorders>
              <w:top w:val="nil"/>
              <w:left w:val="nil"/>
              <w:bottom w:val="nil"/>
              <w:right w:val="nil"/>
            </w:tcBorders>
            <w:shd w:val="clear" w:color="auto" w:fill="auto"/>
            <w:noWrap/>
            <w:vAlign w:val="bottom"/>
            <w:hideMark/>
          </w:tcPr>
          <w:p w14:paraId="446FEF22"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0.486 ***</w:t>
            </w:r>
          </w:p>
        </w:tc>
        <w:tc>
          <w:tcPr>
            <w:tcW w:w="632" w:type="pct"/>
            <w:tcBorders>
              <w:top w:val="nil"/>
              <w:left w:val="nil"/>
              <w:bottom w:val="nil"/>
              <w:right w:val="nil"/>
            </w:tcBorders>
            <w:shd w:val="clear" w:color="auto" w:fill="auto"/>
            <w:noWrap/>
            <w:vAlign w:val="bottom"/>
            <w:hideMark/>
          </w:tcPr>
          <w:p w14:paraId="1535C6F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0.416 ***</w:t>
            </w:r>
          </w:p>
        </w:tc>
      </w:tr>
      <w:tr w:rsidR="00DF14F6" w:rsidRPr="00BA0340" w14:paraId="0867860D" w14:textId="77777777" w:rsidTr="00E81B92">
        <w:trPr>
          <w:trHeight w:val="290"/>
        </w:trPr>
        <w:tc>
          <w:tcPr>
            <w:tcW w:w="755" w:type="pct"/>
            <w:tcBorders>
              <w:top w:val="nil"/>
              <w:left w:val="nil"/>
              <w:bottom w:val="nil"/>
              <w:right w:val="nil"/>
            </w:tcBorders>
            <w:shd w:val="clear" w:color="auto" w:fill="auto"/>
            <w:noWrap/>
            <w:vAlign w:val="bottom"/>
            <w:hideMark/>
          </w:tcPr>
          <w:p w14:paraId="1ACA7ABA"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64D2E26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(0.462)</w:t>
            </w:r>
          </w:p>
        </w:tc>
        <w:tc>
          <w:tcPr>
            <w:tcW w:w="759" w:type="pct"/>
            <w:tcBorders>
              <w:top w:val="nil"/>
              <w:left w:val="nil"/>
              <w:bottom w:val="nil"/>
              <w:right w:val="nil"/>
            </w:tcBorders>
            <w:shd w:val="clear" w:color="auto" w:fill="auto"/>
            <w:noWrap/>
            <w:vAlign w:val="bottom"/>
            <w:hideMark/>
          </w:tcPr>
          <w:p w14:paraId="3ED7C51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(0.322)</w:t>
            </w:r>
          </w:p>
        </w:tc>
        <w:tc>
          <w:tcPr>
            <w:tcW w:w="684" w:type="pct"/>
            <w:tcBorders>
              <w:top w:val="nil"/>
              <w:left w:val="nil"/>
              <w:bottom w:val="nil"/>
              <w:right w:val="nil"/>
            </w:tcBorders>
            <w:shd w:val="clear" w:color="auto" w:fill="auto"/>
            <w:noWrap/>
            <w:vAlign w:val="bottom"/>
            <w:hideMark/>
          </w:tcPr>
          <w:p w14:paraId="2A2BAF95"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(0.936)</w:t>
            </w:r>
          </w:p>
        </w:tc>
        <w:tc>
          <w:tcPr>
            <w:tcW w:w="731" w:type="pct"/>
            <w:tcBorders>
              <w:top w:val="nil"/>
              <w:left w:val="nil"/>
              <w:bottom w:val="nil"/>
              <w:right w:val="nil"/>
            </w:tcBorders>
            <w:shd w:val="clear" w:color="auto" w:fill="auto"/>
            <w:noWrap/>
            <w:vAlign w:val="bottom"/>
            <w:hideMark/>
          </w:tcPr>
          <w:p w14:paraId="68FBAB6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(0.782)</w:t>
            </w:r>
          </w:p>
        </w:tc>
        <w:tc>
          <w:tcPr>
            <w:tcW w:w="680" w:type="pct"/>
            <w:tcBorders>
              <w:top w:val="nil"/>
              <w:left w:val="nil"/>
              <w:bottom w:val="nil"/>
              <w:right w:val="nil"/>
            </w:tcBorders>
            <w:shd w:val="clear" w:color="auto" w:fill="auto"/>
            <w:noWrap/>
            <w:vAlign w:val="bottom"/>
            <w:hideMark/>
          </w:tcPr>
          <w:p w14:paraId="19EAE10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(0.059)</w:t>
            </w:r>
          </w:p>
        </w:tc>
        <w:tc>
          <w:tcPr>
            <w:tcW w:w="632" w:type="pct"/>
            <w:tcBorders>
              <w:top w:val="nil"/>
              <w:left w:val="nil"/>
              <w:bottom w:val="nil"/>
              <w:right w:val="nil"/>
            </w:tcBorders>
            <w:shd w:val="clear" w:color="auto" w:fill="auto"/>
            <w:noWrap/>
            <w:vAlign w:val="bottom"/>
            <w:hideMark/>
          </w:tcPr>
          <w:p w14:paraId="62C7071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(0.018)</w:t>
            </w:r>
          </w:p>
        </w:tc>
      </w:tr>
      <w:tr w:rsidR="00DF14F6" w:rsidRPr="00BA0340" w14:paraId="0DF57AB2" w14:textId="77777777" w:rsidTr="00E81B92">
        <w:trPr>
          <w:trHeight w:val="290"/>
        </w:trPr>
        <w:tc>
          <w:tcPr>
            <w:tcW w:w="755" w:type="pct"/>
            <w:tcBorders>
              <w:top w:val="nil"/>
              <w:left w:val="nil"/>
              <w:bottom w:val="nil"/>
              <w:right w:val="nil"/>
            </w:tcBorders>
            <w:shd w:val="clear" w:color="auto" w:fill="auto"/>
            <w:noWrap/>
            <w:vAlign w:val="bottom"/>
            <w:hideMark/>
          </w:tcPr>
          <w:p w14:paraId="068E56E6"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lev</w:t>
            </w:r>
          </w:p>
        </w:tc>
        <w:tc>
          <w:tcPr>
            <w:tcW w:w="759" w:type="pct"/>
            <w:tcBorders>
              <w:top w:val="nil"/>
              <w:left w:val="nil"/>
              <w:bottom w:val="nil"/>
              <w:right w:val="nil"/>
            </w:tcBorders>
            <w:shd w:val="clear" w:color="auto" w:fill="auto"/>
            <w:noWrap/>
            <w:vAlign w:val="bottom"/>
            <w:hideMark/>
          </w:tcPr>
          <w:p w14:paraId="1DA8758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2.683</w:t>
            </w:r>
          </w:p>
        </w:tc>
        <w:tc>
          <w:tcPr>
            <w:tcW w:w="759" w:type="pct"/>
            <w:tcBorders>
              <w:top w:val="nil"/>
              <w:left w:val="nil"/>
              <w:bottom w:val="nil"/>
              <w:right w:val="nil"/>
            </w:tcBorders>
            <w:shd w:val="clear" w:color="auto" w:fill="auto"/>
            <w:noWrap/>
            <w:vAlign w:val="bottom"/>
            <w:hideMark/>
          </w:tcPr>
          <w:p w14:paraId="6980FFE5" w14:textId="26D51B0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3.584***</w:t>
            </w:r>
          </w:p>
        </w:tc>
        <w:tc>
          <w:tcPr>
            <w:tcW w:w="684" w:type="pct"/>
            <w:tcBorders>
              <w:top w:val="nil"/>
              <w:left w:val="nil"/>
              <w:bottom w:val="nil"/>
              <w:right w:val="nil"/>
            </w:tcBorders>
            <w:shd w:val="clear" w:color="auto" w:fill="auto"/>
            <w:noWrap/>
            <w:vAlign w:val="bottom"/>
            <w:hideMark/>
          </w:tcPr>
          <w:p w14:paraId="5100C4D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1.288</w:t>
            </w:r>
          </w:p>
        </w:tc>
        <w:tc>
          <w:tcPr>
            <w:tcW w:w="731" w:type="pct"/>
            <w:tcBorders>
              <w:top w:val="nil"/>
              <w:left w:val="nil"/>
              <w:bottom w:val="nil"/>
              <w:right w:val="nil"/>
            </w:tcBorders>
            <w:shd w:val="clear" w:color="auto" w:fill="auto"/>
            <w:noWrap/>
            <w:vAlign w:val="bottom"/>
            <w:hideMark/>
          </w:tcPr>
          <w:p w14:paraId="258CB6C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10.020 ***</w:t>
            </w:r>
          </w:p>
        </w:tc>
        <w:tc>
          <w:tcPr>
            <w:tcW w:w="680" w:type="pct"/>
            <w:tcBorders>
              <w:top w:val="nil"/>
              <w:left w:val="nil"/>
              <w:bottom w:val="nil"/>
              <w:right w:val="nil"/>
            </w:tcBorders>
            <w:shd w:val="clear" w:color="auto" w:fill="auto"/>
            <w:noWrap/>
            <w:vAlign w:val="bottom"/>
            <w:hideMark/>
          </w:tcPr>
          <w:p w14:paraId="224D23D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-4.170 ***</w:t>
            </w:r>
          </w:p>
        </w:tc>
        <w:tc>
          <w:tcPr>
            <w:tcW w:w="632" w:type="pct"/>
            <w:tcBorders>
              <w:top w:val="nil"/>
              <w:left w:val="nil"/>
              <w:bottom w:val="nil"/>
              <w:right w:val="nil"/>
            </w:tcBorders>
            <w:shd w:val="clear" w:color="auto" w:fill="auto"/>
            <w:noWrap/>
            <w:vAlign w:val="bottom"/>
            <w:hideMark/>
          </w:tcPr>
          <w:p w14:paraId="0464113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-2.748 ***</w:t>
            </w:r>
          </w:p>
        </w:tc>
      </w:tr>
      <w:tr w:rsidR="00DF14F6" w:rsidRPr="00BA0340" w14:paraId="7A76D675" w14:textId="77777777" w:rsidTr="00E81B92">
        <w:trPr>
          <w:trHeight w:val="290"/>
        </w:trPr>
        <w:tc>
          <w:tcPr>
            <w:tcW w:w="755" w:type="pct"/>
            <w:tcBorders>
              <w:top w:val="nil"/>
              <w:left w:val="nil"/>
              <w:bottom w:val="nil"/>
              <w:right w:val="nil"/>
            </w:tcBorders>
            <w:shd w:val="clear" w:color="auto" w:fill="auto"/>
            <w:noWrap/>
            <w:vAlign w:val="bottom"/>
            <w:hideMark/>
          </w:tcPr>
          <w:p w14:paraId="1D70C0FA"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09A8072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(3.709)</w:t>
            </w:r>
          </w:p>
        </w:tc>
        <w:tc>
          <w:tcPr>
            <w:tcW w:w="759" w:type="pct"/>
            <w:tcBorders>
              <w:top w:val="nil"/>
              <w:left w:val="nil"/>
              <w:bottom w:val="nil"/>
              <w:right w:val="nil"/>
            </w:tcBorders>
            <w:shd w:val="clear" w:color="auto" w:fill="auto"/>
            <w:noWrap/>
            <w:vAlign w:val="bottom"/>
            <w:hideMark/>
          </w:tcPr>
          <w:p w14:paraId="053EDE7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(0.896)</w:t>
            </w:r>
          </w:p>
        </w:tc>
        <w:tc>
          <w:tcPr>
            <w:tcW w:w="684" w:type="pct"/>
            <w:tcBorders>
              <w:top w:val="nil"/>
              <w:left w:val="nil"/>
              <w:bottom w:val="nil"/>
              <w:right w:val="nil"/>
            </w:tcBorders>
            <w:shd w:val="clear" w:color="auto" w:fill="auto"/>
            <w:noWrap/>
            <w:vAlign w:val="bottom"/>
            <w:hideMark/>
          </w:tcPr>
          <w:p w14:paraId="19130FD0"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(6.269)</w:t>
            </w:r>
          </w:p>
        </w:tc>
        <w:tc>
          <w:tcPr>
            <w:tcW w:w="731" w:type="pct"/>
            <w:tcBorders>
              <w:top w:val="nil"/>
              <w:left w:val="nil"/>
              <w:bottom w:val="nil"/>
              <w:right w:val="nil"/>
            </w:tcBorders>
            <w:shd w:val="clear" w:color="auto" w:fill="auto"/>
            <w:noWrap/>
            <w:vAlign w:val="bottom"/>
            <w:hideMark/>
          </w:tcPr>
          <w:p w14:paraId="0B524C5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(2.153)</w:t>
            </w:r>
          </w:p>
        </w:tc>
        <w:tc>
          <w:tcPr>
            <w:tcW w:w="680" w:type="pct"/>
            <w:tcBorders>
              <w:top w:val="nil"/>
              <w:left w:val="nil"/>
              <w:bottom w:val="nil"/>
              <w:right w:val="nil"/>
            </w:tcBorders>
            <w:shd w:val="clear" w:color="auto" w:fill="auto"/>
            <w:noWrap/>
            <w:vAlign w:val="bottom"/>
            <w:hideMark/>
          </w:tcPr>
          <w:p w14:paraId="6F47A52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(0.330)</w:t>
            </w:r>
          </w:p>
        </w:tc>
        <w:tc>
          <w:tcPr>
            <w:tcW w:w="632" w:type="pct"/>
            <w:tcBorders>
              <w:top w:val="nil"/>
              <w:left w:val="nil"/>
              <w:bottom w:val="nil"/>
              <w:right w:val="nil"/>
            </w:tcBorders>
            <w:shd w:val="clear" w:color="auto" w:fill="auto"/>
            <w:noWrap/>
            <w:vAlign w:val="bottom"/>
            <w:hideMark/>
          </w:tcPr>
          <w:p w14:paraId="2A96E90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(0.060)</w:t>
            </w:r>
          </w:p>
        </w:tc>
      </w:tr>
      <w:tr w:rsidR="00DF14F6" w:rsidRPr="00BA0340" w14:paraId="5CBADC2F" w14:textId="77777777" w:rsidTr="00E81B92">
        <w:trPr>
          <w:trHeight w:val="290"/>
        </w:trPr>
        <w:tc>
          <w:tcPr>
            <w:tcW w:w="755" w:type="pct"/>
            <w:tcBorders>
              <w:top w:val="nil"/>
              <w:left w:val="nil"/>
              <w:bottom w:val="nil"/>
              <w:right w:val="nil"/>
            </w:tcBorders>
            <w:shd w:val="clear" w:color="auto" w:fill="auto"/>
            <w:noWrap/>
            <w:vAlign w:val="bottom"/>
            <w:hideMark/>
          </w:tcPr>
          <w:p w14:paraId="3C0E3EB0"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grow</w:t>
            </w:r>
          </w:p>
        </w:tc>
        <w:tc>
          <w:tcPr>
            <w:tcW w:w="759" w:type="pct"/>
            <w:tcBorders>
              <w:top w:val="nil"/>
              <w:left w:val="nil"/>
              <w:bottom w:val="nil"/>
              <w:right w:val="nil"/>
            </w:tcBorders>
            <w:shd w:val="clear" w:color="auto" w:fill="auto"/>
            <w:noWrap/>
            <w:vAlign w:val="bottom"/>
            <w:hideMark/>
          </w:tcPr>
          <w:p w14:paraId="0987CD44" w14:textId="4C674445"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2.541***</w:t>
            </w:r>
          </w:p>
        </w:tc>
        <w:tc>
          <w:tcPr>
            <w:tcW w:w="759" w:type="pct"/>
            <w:tcBorders>
              <w:top w:val="nil"/>
              <w:left w:val="nil"/>
              <w:bottom w:val="nil"/>
              <w:right w:val="nil"/>
            </w:tcBorders>
            <w:shd w:val="clear" w:color="auto" w:fill="auto"/>
            <w:noWrap/>
            <w:vAlign w:val="bottom"/>
            <w:hideMark/>
          </w:tcPr>
          <w:p w14:paraId="0BFB7F71" w14:textId="226C89DD"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2.024***</w:t>
            </w:r>
          </w:p>
        </w:tc>
        <w:tc>
          <w:tcPr>
            <w:tcW w:w="684" w:type="pct"/>
            <w:tcBorders>
              <w:top w:val="nil"/>
              <w:left w:val="nil"/>
              <w:bottom w:val="nil"/>
              <w:right w:val="nil"/>
            </w:tcBorders>
            <w:shd w:val="clear" w:color="auto" w:fill="auto"/>
            <w:noWrap/>
            <w:vAlign w:val="bottom"/>
            <w:hideMark/>
          </w:tcPr>
          <w:p w14:paraId="33C85F95"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5.281 ***</w:t>
            </w:r>
          </w:p>
        </w:tc>
        <w:tc>
          <w:tcPr>
            <w:tcW w:w="731" w:type="pct"/>
            <w:tcBorders>
              <w:top w:val="nil"/>
              <w:left w:val="nil"/>
              <w:bottom w:val="nil"/>
              <w:right w:val="nil"/>
            </w:tcBorders>
            <w:shd w:val="clear" w:color="auto" w:fill="auto"/>
            <w:noWrap/>
            <w:vAlign w:val="bottom"/>
            <w:hideMark/>
          </w:tcPr>
          <w:p w14:paraId="2907AF65"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4.645 ***</w:t>
            </w:r>
          </w:p>
        </w:tc>
        <w:tc>
          <w:tcPr>
            <w:tcW w:w="680" w:type="pct"/>
            <w:tcBorders>
              <w:top w:val="nil"/>
              <w:left w:val="nil"/>
              <w:bottom w:val="nil"/>
              <w:right w:val="nil"/>
            </w:tcBorders>
            <w:shd w:val="clear" w:color="auto" w:fill="auto"/>
            <w:noWrap/>
            <w:vAlign w:val="bottom"/>
            <w:hideMark/>
          </w:tcPr>
          <w:p w14:paraId="26E08E7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0.423 ***</w:t>
            </w:r>
          </w:p>
        </w:tc>
        <w:tc>
          <w:tcPr>
            <w:tcW w:w="632" w:type="pct"/>
            <w:tcBorders>
              <w:top w:val="nil"/>
              <w:left w:val="nil"/>
              <w:bottom w:val="nil"/>
              <w:right w:val="nil"/>
            </w:tcBorders>
            <w:shd w:val="clear" w:color="auto" w:fill="auto"/>
            <w:noWrap/>
            <w:vAlign w:val="bottom"/>
            <w:hideMark/>
          </w:tcPr>
          <w:p w14:paraId="0FC6E7E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0.461 ***</w:t>
            </w:r>
          </w:p>
        </w:tc>
      </w:tr>
      <w:tr w:rsidR="00DF14F6" w:rsidRPr="00BA0340" w14:paraId="11308361" w14:textId="77777777" w:rsidTr="00E81B92">
        <w:trPr>
          <w:trHeight w:val="290"/>
        </w:trPr>
        <w:tc>
          <w:tcPr>
            <w:tcW w:w="755" w:type="pct"/>
            <w:tcBorders>
              <w:top w:val="nil"/>
              <w:left w:val="nil"/>
              <w:bottom w:val="nil"/>
              <w:right w:val="nil"/>
            </w:tcBorders>
            <w:shd w:val="clear" w:color="auto" w:fill="auto"/>
            <w:noWrap/>
            <w:vAlign w:val="bottom"/>
            <w:hideMark/>
          </w:tcPr>
          <w:p w14:paraId="079DE66C"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4F9D6D90"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(0.397)</w:t>
            </w:r>
          </w:p>
        </w:tc>
        <w:tc>
          <w:tcPr>
            <w:tcW w:w="759" w:type="pct"/>
            <w:tcBorders>
              <w:top w:val="nil"/>
              <w:left w:val="nil"/>
              <w:bottom w:val="nil"/>
              <w:right w:val="nil"/>
            </w:tcBorders>
            <w:shd w:val="clear" w:color="auto" w:fill="auto"/>
            <w:noWrap/>
            <w:vAlign w:val="bottom"/>
            <w:hideMark/>
          </w:tcPr>
          <w:p w14:paraId="22E50A5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(0.365)</w:t>
            </w:r>
          </w:p>
        </w:tc>
        <w:tc>
          <w:tcPr>
            <w:tcW w:w="684" w:type="pct"/>
            <w:tcBorders>
              <w:top w:val="nil"/>
              <w:left w:val="nil"/>
              <w:bottom w:val="nil"/>
              <w:right w:val="nil"/>
            </w:tcBorders>
            <w:shd w:val="clear" w:color="auto" w:fill="auto"/>
            <w:noWrap/>
            <w:vAlign w:val="bottom"/>
            <w:hideMark/>
          </w:tcPr>
          <w:p w14:paraId="639337C9"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(0.784)</w:t>
            </w:r>
          </w:p>
        </w:tc>
        <w:tc>
          <w:tcPr>
            <w:tcW w:w="731" w:type="pct"/>
            <w:tcBorders>
              <w:top w:val="nil"/>
              <w:left w:val="nil"/>
              <w:bottom w:val="nil"/>
              <w:right w:val="nil"/>
            </w:tcBorders>
            <w:shd w:val="clear" w:color="auto" w:fill="auto"/>
            <w:noWrap/>
            <w:vAlign w:val="bottom"/>
            <w:hideMark/>
          </w:tcPr>
          <w:p w14:paraId="21CFFB6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(1.053)</w:t>
            </w:r>
          </w:p>
        </w:tc>
        <w:tc>
          <w:tcPr>
            <w:tcW w:w="680" w:type="pct"/>
            <w:tcBorders>
              <w:top w:val="nil"/>
              <w:left w:val="nil"/>
              <w:bottom w:val="nil"/>
              <w:right w:val="nil"/>
            </w:tcBorders>
            <w:shd w:val="clear" w:color="auto" w:fill="auto"/>
            <w:noWrap/>
            <w:vAlign w:val="bottom"/>
            <w:hideMark/>
          </w:tcPr>
          <w:p w14:paraId="42ED638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(0.034)</w:t>
            </w:r>
          </w:p>
        </w:tc>
        <w:tc>
          <w:tcPr>
            <w:tcW w:w="632" w:type="pct"/>
            <w:tcBorders>
              <w:top w:val="nil"/>
              <w:left w:val="nil"/>
              <w:bottom w:val="nil"/>
              <w:right w:val="nil"/>
            </w:tcBorders>
            <w:shd w:val="clear" w:color="auto" w:fill="auto"/>
            <w:noWrap/>
            <w:vAlign w:val="bottom"/>
            <w:hideMark/>
          </w:tcPr>
          <w:p w14:paraId="2810379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(0.020)</w:t>
            </w:r>
          </w:p>
        </w:tc>
      </w:tr>
      <w:tr w:rsidR="00DF14F6" w:rsidRPr="00BA0340" w14:paraId="0E1063E4" w14:textId="77777777" w:rsidTr="00E81B92">
        <w:trPr>
          <w:trHeight w:val="290"/>
        </w:trPr>
        <w:tc>
          <w:tcPr>
            <w:tcW w:w="755" w:type="pct"/>
            <w:tcBorders>
              <w:top w:val="nil"/>
              <w:left w:val="nil"/>
              <w:bottom w:val="nil"/>
              <w:right w:val="nil"/>
            </w:tcBorders>
            <w:shd w:val="clear" w:color="auto" w:fill="auto"/>
            <w:noWrap/>
            <w:vAlign w:val="bottom"/>
            <w:hideMark/>
          </w:tcPr>
          <w:p w14:paraId="0D2CE194" w14:textId="2A204BEC"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cash_asset</w:t>
            </w:r>
            <w:proofErr w:type="spellEnd"/>
          </w:p>
        </w:tc>
        <w:tc>
          <w:tcPr>
            <w:tcW w:w="759" w:type="pct"/>
            <w:tcBorders>
              <w:top w:val="nil"/>
              <w:left w:val="nil"/>
              <w:bottom w:val="nil"/>
              <w:right w:val="nil"/>
            </w:tcBorders>
            <w:shd w:val="clear" w:color="auto" w:fill="auto"/>
            <w:noWrap/>
            <w:vAlign w:val="bottom"/>
            <w:hideMark/>
          </w:tcPr>
          <w:p w14:paraId="0DD6AD3B" w14:textId="7FE40359"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11.529***</w:t>
            </w:r>
          </w:p>
        </w:tc>
        <w:tc>
          <w:tcPr>
            <w:tcW w:w="759" w:type="pct"/>
            <w:tcBorders>
              <w:top w:val="nil"/>
              <w:left w:val="nil"/>
              <w:bottom w:val="nil"/>
              <w:right w:val="nil"/>
            </w:tcBorders>
            <w:shd w:val="clear" w:color="auto" w:fill="auto"/>
            <w:noWrap/>
            <w:vAlign w:val="bottom"/>
            <w:hideMark/>
          </w:tcPr>
          <w:p w14:paraId="136F4BB0" w14:textId="7E6D732D"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11.621***</w:t>
            </w:r>
          </w:p>
        </w:tc>
        <w:tc>
          <w:tcPr>
            <w:tcW w:w="684" w:type="pct"/>
            <w:tcBorders>
              <w:top w:val="nil"/>
              <w:left w:val="nil"/>
              <w:bottom w:val="nil"/>
              <w:right w:val="nil"/>
            </w:tcBorders>
            <w:shd w:val="clear" w:color="auto" w:fill="auto"/>
            <w:noWrap/>
            <w:vAlign w:val="bottom"/>
            <w:hideMark/>
          </w:tcPr>
          <w:p w14:paraId="2AA192F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48.665 ***</w:t>
            </w:r>
          </w:p>
        </w:tc>
        <w:tc>
          <w:tcPr>
            <w:tcW w:w="731" w:type="pct"/>
            <w:tcBorders>
              <w:top w:val="nil"/>
              <w:left w:val="nil"/>
              <w:bottom w:val="nil"/>
              <w:right w:val="nil"/>
            </w:tcBorders>
            <w:shd w:val="clear" w:color="auto" w:fill="auto"/>
            <w:noWrap/>
            <w:vAlign w:val="bottom"/>
            <w:hideMark/>
          </w:tcPr>
          <w:p w14:paraId="1390AB9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40.255 ***</w:t>
            </w:r>
          </w:p>
        </w:tc>
        <w:tc>
          <w:tcPr>
            <w:tcW w:w="680" w:type="pct"/>
            <w:tcBorders>
              <w:top w:val="nil"/>
              <w:left w:val="nil"/>
              <w:bottom w:val="nil"/>
              <w:right w:val="nil"/>
            </w:tcBorders>
            <w:shd w:val="clear" w:color="auto" w:fill="auto"/>
            <w:noWrap/>
            <w:vAlign w:val="bottom"/>
            <w:hideMark/>
          </w:tcPr>
          <w:p w14:paraId="30134B65"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0.763 ***</w:t>
            </w:r>
          </w:p>
        </w:tc>
        <w:tc>
          <w:tcPr>
            <w:tcW w:w="632" w:type="pct"/>
            <w:tcBorders>
              <w:top w:val="nil"/>
              <w:left w:val="nil"/>
              <w:bottom w:val="nil"/>
              <w:right w:val="nil"/>
            </w:tcBorders>
            <w:shd w:val="clear" w:color="auto" w:fill="auto"/>
            <w:noWrap/>
            <w:vAlign w:val="bottom"/>
            <w:hideMark/>
          </w:tcPr>
          <w:p w14:paraId="6F403A7B"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1.425 ***</w:t>
            </w:r>
          </w:p>
        </w:tc>
      </w:tr>
      <w:tr w:rsidR="00DF14F6" w:rsidRPr="00BA0340" w14:paraId="4FFFB397" w14:textId="77777777" w:rsidTr="00E81B92">
        <w:trPr>
          <w:trHeight w:val="290"/>
        </w:trPr>
        <w:tc>
          <w:tcPr>
            <w:tcW w:w="755" w:type="pct"/>
            <w:tcBorders>
              <w:top w:val="nil"/>
              <w:left w:val="nil"/>
              <w:bottom w:val="nil"/>
              <w:right w:val="nil"/>
            </w:tcBorders>
            <w:shd w:val="clear" w:color="auto" w:fill="auto"/>
            <w:noWrap/>
            <w:vAlign w:val="bottom"/>
            <w:hideMark/>
          </w:tcPr>
          <w:p w14:paraId="25D4E830"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bottom w:val="nil"/>
              <w:right w:val="nil"/>
            </w:tcBorders>
            <w:shd w:val="clear" w:color="auto" w:fill="auto"/>
            <w:noWrap/>
            <w:vAlign w:val="bottom"/>
            <w:hideMark/>
          </w:tcPr>
          <w:p w14:paraId="73DC426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(3.205)</w:t>
            </w:r>
          </w:p>
        </w:tc>
        <w:tc>
          <w:tcPr>
            <w:tcW w:w="759" w:type="pct"/>
            <w:tcBorders>
              <w:top w:val="nil"/>
              <w:left w:val="nil"/>
              <w:bottom w:val="nil"/>
              <w:right w:val="nil"/>
            </w:tcBorders>
            <w:shd w:val="clear" w:color="auto" w:fill="auto"/>
            <w:noWrap/>
            <w:vAlign w:val="bottom"/>
            <w:hideMark/>
          </w:tcPr>
          <w:p w14:paraId="1063494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(1.482)</w:t>
            </w:r>
          </w:p>
        </w:tc>
        <w:tc>
          <w:tcPr>
            <w:tcW w:w="684" w:type="pct"/>
            <w:tcBorders>
              <w:top w:val="nil"/>
              <w:left w:val="nil"/>
              <w:bottom w:val="nil"/>
              <w:right w:val="nil"/>
            </w:tcBorders>
            <w:shd w:val="clear" w:color="auto" w:fill="auto"/>
            <w:noWrap/>
            <w:vAlign w:val="bottom"/>
            <w:hideMark/>
          </w:tcPr>
          <w:p w14:paraId="2BFEFC8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(5.703)</w:t>
            </w:r>
          </w:p>
        </w:tc>
        <w:tc>
          <w:tcPr>
            <w:tcW w:w="731" w:type="pct"/>
            <w:tcBorders>
              <w:top w:val="nil"/>
              <w:left w:val="nil"/>
              <w:bottom w:val="nil"/>
              <w:right w:val="nil"/>
            </w:tcBorders>
            <w:shd w:val="clear" w:color="auto" w:fill="auto"/>
            <w:noWrap/>
            <w:vAlign w:val="bottom"/>
            <w:hideMark/>
          </w:tcPr>
          <w:p w14:paraId="702AB3F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(3.907)</w:t>
            </w:r>
          </w:p>
        </w:tc>
        <w:tc>
          <w:tcPr>
            <w:tcW w:w="680" w:type="pct"/>
            <w:tcBorders>
              <w:top w:val="nil"/>
              <w:left w:val="nil"/>
              <w:bottom w:val="nil"/>
              <w:right w:val="nil"/>
            </w:tcBorders>
            <w:shd w:val="clear" w:color="auto" w:fill="auto"/>
            <w:noWrap/>
            <w:vAlign w:val="bottom"/>
            <w:hideMark/>
          </w:tcPr>
          <w:p w14:paraId="3147CEC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(0.284)</w:t>
            </w:r>
          </w:p>
        </w:tc>
        <w:tc>
          <w:tcPr>
            <w:tcW w:w="632" w:type="pct"/>
            <w:tcBorders>
              <w:top w:val="nil"/>
              <w:left w:val="nil"/>
              <w:bottom w:val="nil"/>
              <w:right w:val="nil"/>
            </w:tcBorders>
            <w:shd w:val="clear" w:color="auto" w:fill="auto"/>
            <w:noWrap/>
            <w:vAlign w:val="bottom"/>
            <w:hideMark/>
          </w:tcPr>
          <w:p w14:paraId="2AD5328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(0.072)</w:t>
            </w:r>
          </w:p>
        </w:tc>
      </w:tr>
      <w:tr w:rsidR="00DF14F6" w:rsidRPr="00BA0340" w14:paraId="2956E586" w14:textId="77777777" w:rsidTr="00E81B92">
        <w:trPr>
          <w:trHeight w:val="290"/>
        </w:trPr>
        <w:tc>
          <w:tcPr>
            <w:tcW w:w="755" w:type="pct"/>
            <w:tcBorders>
              <w:top w:val="nil"/>
              <w:left w:val="nil"/>
              <w:bottom w:val="nil"/>
              <w:right w:val="nil"/>
            </w:tcBorders>
            <w:shd w:val="clear" w:color="auto" w:fill="auto"/>
            <w:noWrap/>
            <w:vAlign w:val="bottom"/>
            <w:hideMark/>
          </w:tcPr>
          <w:p w14:paraId="1F998631" w14:textId="1268AA05"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Hằng</w:t>
            </w:r>
            <w:proofErr w:type="spellEnd"/>
            <w:r w:rsidRPr="00BA0340">
              <w:rPr>
                <w:rFonts w:ascii="Times New Roman" w:eastAsia="Times New Roman" w:hAnsi="Times New Roman" w:cs="Times New Roman"/>
                <w:color w:val="000000"/>
                <w:sz w:val="24"/>
                <w:szCs w:val="24"/>
              </w:rPr>
              <w:t xml:space="preserve"> </w:t>
            </w:r>
            <w:proofErr w:type="spellStart"/>
            <w:r w:rsidRPr="00BA0340">
              <w:rPr>
                <w:rFonts w:ascii="Times New Roman" w:eastAsia="Times New Roman" w:hAnsi="Times New Roman" w:cs="Times New Roman"/>
                <w:color w:val="000000"/>
                <w:sz w:val="24"/>
                <w:szCs w:val="24"/>
              </w:rPr>
              <w:t>số</w:t>
            </w:r>
            <w:proofErr w:type="spellEnd"/>
          </w:p>
        </w:tc>
        <w:tc>
          <w:tcPr>
            <w:tcW w:w="759" w:type="pct"/>
            <w:tcBorders>
              <w:top w:val="nil"/>
              <w:left w:val="nil"/>
              <w:bottom w:val="nil"/>
              <w:right w:val="nil"/>
            </w:tcBorders>
            <w:shd w:val="clear" w:color="auto" w:fill="auto"/>
            <w:noWrap/>
            <w:vAlign w:val="bottom"/>
            <w:hideMark/>
          </w:tcPr>
          <w:p w14:paraId="5FBDD39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4.013</w:t>
            </w:r>
          </w:p>
        </w:tc>
        <w:tc>
          <w:tcPr>
            <w:tcW w:w="759" w:type="pct"/>
            <w:tcBorders>
              <w:top w:val="nil"/>
              <w:left w:val="nil"/>
              <w:bottom w:val="nil"/>
              <w:right w:val="nil"/>
            </w:tcBorders>
            <w:shd w:val="clear" w:color="auto" w:fill="auto"/>
            <w:noWrap/>
            <w:vAlign w:val="bottom"/>
            <w:hideMark/>
          </w:tcPr>
          <w:p w14:paraId="6518A03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-2.114</w:t>
            </w:r>
          </w:p>
        </w:tc>
        <w:tc>
          <w:tcPr>
            <w:tcW w:w="684" w:type="pct"/>
            <w:tcBorders>
              <w:top w:val="nil"/>
              <w:left w:val="nil"/>
              <w:bottom w:val="nil"/>
              <w:right w:val="nil"/>
            </w:tcBorders>
            <w:shd w:val="clear" w:color="auto" w:fill="auto"/>
            <w:noWrap/>
            <w:vAlign w:val="bottom"/>
            <w:hideMark/>
          </w:tcPr>
          <w:p w14:paraId="2AAB6D2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-26.893</w:t>
            </w:r>
          </w:p>
        </w:tc>
        <w:tc>
          <w:tcPr>
            <w:tcW w:w="731" w:type="pct"/>
            <w:tcBorders>
              <w:top w:val="nil"/>
              <w:left w:val="nil"/>
              <w:bottom w:val="nil"/>
              <w:right w:val="nil"/>
            </w:tcBorders>
            <w:shd w:val="clear" w:color="auto" w:fill="auto"/>
            <w:noWrap/>
            <w:vAlign w:val="bottom"/>
            <w:hideMark/>
          </w:tcPr>
          <w:p w14:paraId="0D885C0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-18.663</w:t>
            </w:r>
          </w:p>
        </w:tc>
        <w:tc>
          <w:tcPr>
            <w:tcW w:w="680" w:type="pct"/>
            <w:tcBorders>
              <w:top w:val="nil"/>
              <w:left w:val="nil"/>
              <w:bottom w:val="nil"/>
              <w:right w:val="nil"/>
            </w:tcBorders>
            <w:shd w:val="clear" w:color="auto" w:fill="auto"/>
            <w:noWrap/>
            <w:vAlign w:val="bottom"/>
            <w:hideMark/>
          </w:tcPr>
          <w:p w14:paraId="4340062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-8.790 ***</w:t>
            </w:r>
          </w:p>
        </w:tc>
        <w:tc>
          <w:tcPr>
            <w:tcW w:w="632" w:type="pct"/>
            <w:tcBorders>
              <w:top w:val="nil"/>
              <w:left w:val="nil"/>
              <w:bottom w:val="nil"/>
              <w:right w:val="nil"/>
            </w:tcBorders>
            <w:shd w:val="clear" w:color="auto" w:fill="auto"/>
            <w:noWrap/>
            <w:vAlign w:val="bottom"/>
            <w:hideMark/>
          </w:tcPr>
          <w:p w14:paraId="0A383506"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-8.275 ***</w:t>
            </w:r>
          </w:p>
        </w:tc>
      </w:tr>
      <w:tr w:rsidR="00DF14F6" w:rsidRPr="00BA0340" w14:paraId="45D386C9" w14:textId="77777777" w:rsidTr="00E81B92">
        <w:trPr>
          <w:trHeight w:val="290"/>
        </w:trPr>
        <w:tc>
          <w:tcPr>
            <w:tcW w:w="755" w:type="pct"/>
            <w:tcBorders>
              <w:top w:val="nil"/>
              <w:left w:val="nil"/>
              <w:right w:val="nil"/>
            </w:tcBorders>
            <w:shd w:val="clear" w:color="auto" w:fill="auto"/>
            <w:noWrap/>
            <w:vAlign w:val="bottom"/>
            <w:hideMark/>
          </w:tcPr>
          <w:p w14:paraId="05AFFDF4" w14:textId="77777777" w:rsidR="00DF14F6" w:rsidRPr="00BA0340" w:rsidRDefault="00DF14F6" w:rsidP="00D618A4">
            <w:pPr>
              <w:spacing w:after="0" w:line="240" w:lineRule="auto"/>
              <w:jc w:val="right"/>
              <w:rPr>
                <w:rFonts w:ascii="Times New Roman" w:eastAsia="Times New Roman" w:hAnsi="Times New Roman" w:cs="Times New Roman"/>
                <w:color w:val="000000"/>
                <w:sz w:val="24"/>
                <w:szCs w:val="24"/>
              </w:rPr>
            </w:pPr>
          </w:p>
        </w:tc>
        <w:tc>
          <w:tcPr>
            <w:tcW w:w="759" w:type="pct"/>
            <w:tcBorders>
              <w:top w:val="nil"/>
              <w:left w:val="nil"/>
              <w:right w:val="nil"/>
            </w:tcBorders>
            <w:shd w:val="clear" w:color="auto" w:fill="auto"/>
            <w:noWrap/>
            <w:vAlign w:val="bottom"/>
            <w:hideMark/>
          </w:tcPr>
          <w:p w14:paraId="4BAE3CED"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(9.004)</w:t>
            </w:r>
          </w:p>
        </w:tc>
        <w:tc>
          <w:tcPr>
            <w:tcW w:w="759" w:type="pct"/>
            <w:tcBorders>
              <w:top w:val="nil"/>
              <w:left w:val="nil"/>
              <w:right w:val="nil"/>
            </w:tcBorders>
            <w:shd w:val="clear" w:color="auto" w:fill="auto"/>
            <w:noWrap/>
            <w:vAlign w:val="bottom"/>
            <w:hideMark/>
          </w:tcPr>
          <w:p w14:paraId="7C50665B"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(6.772)</w:t>
            </w:r>
          </w:p>
        </w:tc>
        <w:tc>
          <w:tcPr>
            <w:tcW w:w="684" w:type="pct"/>
            <w:tcBorders>
              <w:top w:val="nil"/>
              <w:left w:val="nil"/>
              <w:right w:val="nil"/>
            </w:tcBorders>
            <w:shd w:val="clear" w:color="auto" w:fill="auto"/>
            <w:noWrap/>
            <w:vAlign w:val="bottom"/>
            <w:hideMark/>
          </w:tcPr>
          <w:p w14:paraId="76FFB91F"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(18.330)</w:t>
            </w:r>
          </w:p>
        </w:tc>
        <w:tc>
          <w:tcPr>
            <w:tcW w:w="731" w:type="pct"/>
            <w:tcBorders>
              <w:top w:val="nil"/>
              <w:left w:val="nil"/>
              <w:right w:val="nil"/>
            </w:tcBorders>
            <w:shd w:val="clear" w:color="auto" w:fill="auto"/>
            <w:noWrap/>
            <w:vAlign w:val="bottom"/>
            <w:hideMark/>
          </w:tcPr>
          <w:p w14:paraId="4B6DC6E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(16.171)</w:t>
            </w:r>
          </w:p>
        </w:tc>
        <w:tc>
          <w:tcPr>
            <w:tcW w:w="680" w:type="pct"/>
            <w:tcBorders>
              <w:top w:val="nil"/>
              <w:left w:val="nil"/>
              <w:right w:val="nil"/>
            </w:tcBorders>
            <w:shd w:val="clear" w:color="auto" w:fill="auto"/>
            <w:noWrap/>
            <w:vAlign w:val="bottom"/>
            <w:hideMark/>
          </w:tcPr>
          <w:p w14:paraId="4D749ACE"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(1.146)</w:t>
            </w:r>
          </w:p>
        </w:tc>
        <w:tc>
          <w:tcPr>
            <w:tcW w:w="632" w:type="pct"/>
            <w:tcBorders>
              <w:top w:val="nil"/>
              <w:left w:val="nil"/>
              <w:right w:val="nil"/>
            </w:tcBorders>
            <w:shd w:val="clear" w:color="auto" w:fill="auto"/>
            <w:noWrap/>
            <w:vAlign w:val="bottom"/>
            <w:hideMark/>
          </w:tcPr>
          <w:p w14:paraId="0D63B997"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(0.399)</w:t>
            </w:r>
          </w:p>
        </w:tc>
      </w:tr>
      <w:tr w:rsidR="00DF14F6" w:rsidRPr="00BA0340" w14:paraId="64687B7D" w14:textId="77777777" w:rsidTr="00E81B92">
        <w:trPr>
          <w:trHeight w:val="290"/>
        </w:trPr>
        <w:tc>
          <w:tcPr>
            <w:tcW w:w="755" w:type="pct"/>
            <w:tcBorders>
              <w:top w:val="nil"/>
              <w:left w:val="nil"/>
              <w:bottom w:val="single" w:sz="4" w:space="0" w:color="auto"/>
              <w:right w:val="nil"/>
            </w:tcBorders>
            <w:shd w:val="clear" w:color="auto" w:fill="auto"/>
            <w:noWrap/>
            <w:vAlign w:val="bottom"/>
            <w:hideMark/>
          </w:tcPr>
          <w:p w14:paraId="5EE697F2"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nganh</w:t>
            </w:r>
            <w:proofErr w:type="spellEnd"/>
          </w:p>
        </w:tc>
        <w:tc>
          <w:tcPr>
            <w:tcW w:w="759" w:type="pct"/>
            <w:tcBorders>
              <w:top w:val="nil"/>
              <w:left w:val="nil"/>
              <w:bottom w:val="single" w:sz="4" w:space="0" w:color="auto"/>
              <w:right w:val="nil"/>
            </w:tcBorders>
            <w:shd w:val="clear" w:color="auto" w:fill="auto"/>
            <w:noWrap/>
            <w:vAlign w:val="bottom"/>
            <w:hideMark/>
          </w:tcPr>
          <w:p w14:paraId="4F60115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yes</w:t>
            </w:r>
          </w:p>
        </w:tc>
        <w:tc>
          <w:tcPr>
            <w:tcW w:w="759" w:type="pct"/>
            <w:tcBorders>
              <w:top w:val="nil"/>
              <w:left w:val="nil"/>
              <w:bottom w:val="single" w:sz="4" w:space="0" w:color="auto"/>
              <w:right w:val="nil"/>
            </w:tcBorders>
            <w:shd w:val="clear" w:color="auto" w:fill="auto"/>
            <w:noWrap/>
            <w:vAlign w:val="bottom"/>
            <w:hideMark/>
          </w:tcPr>
          <w:p w14:paraId="2A0C058C"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4" w:type="pct"/>
            <w:tcBorders>
              <w:top w:val="nil"/>
              <w:left w:val="nil"/>
              <w:bottom w:val="single" w:sz="4" w:space="0" w:color="auto"/>
              <w:right w:val="nil"/>
            </w:tcBorders>
            <w:shd w:val="clear" w:color="auto" w:fill="auto"/>
            <w:noWrap/>
            <w:vAlign w:val="bottom"/>
            <w:hideMark/>
          </w:tcPr>
          <w:p w14:paraId="1977FC4C"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731" w:type="pct"/>
            <w:tcBorders>
              <w:top w:val="nil"/>
              <w:left w:val="nil"/>
              <w:bottom w:val="single" w:sz="4" w:space="0" w:color="auto"/>
              <w:right w:val="nil"/>
            </w:tcBorders>
            <w:shd w:val="clear" w:color="auto" w:fill="auto"/>
            <w:noWrap/>
            <w:vAlign w:val="bottom"/>
            <w:hideMark/>
          </w:tcPr>
          <w:p w14:paraId="2B16B4FF"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80" w:type="pct"/>
            <w:tcBorders>
              <w:top w:val="nil"/>
              <w:left w:val="nil"/>
              <w:bottom w:val="single" w:sz="4" w:space="0" w:color="auto"/>
              <w:right w:val="nil"/>
            </w:tcBorders>
            <w:shd w:val="clear" w:color="auto" w:fill="auto"/>
            <w:noWrap/>
            <w:vAlign w:val="bottom"/>
            <w:hideMark/>
          </w:tcPr>
          <w:p w14:paraId="212A55C2" w14:textId="77777777" w:rsidR="00DF14F6" w:rsidRPr="00BA0340" w:rsidRDefault="00DF14F6" w:rsidP="00DF14F6">
            <w:pPr>
              <w:spacing w:after="0" w:line="240" w:lineRule="auto"/>
              <w:rPr>
                <w:rFonts w:ascii="Times New Roman" w:eastAsia="Times New Roman" w:hAnsi="Times New Roman" w:cs="Times New Roman"/>
                <w:sz w:val="24"/>
                <w:szCs w:val="24"/>
              </w:rPr>
            </w:pPr>
          </w:p>
        </w:tc>
        <w:tc>
          <w:tcPr>
            <w:tcW w:w="632" w:type="pct"/>
            <w:tcBorders>
              <w:top w:val="nil"/>
              <w:left w:val="nil"/>
              <w:bottom w:val="single" w:sz="4" w:space="0" w:color="auto"/>
              <w:right w:val="nil"/>
            </w:tcBorders>
            <w:shd w:val="clear" w:color="auto" w:fill="auto"/>
            <w:noWrap/>
            <w:vAlign w:val="bottom"/>
            <w:hideMark/>
          </w:tcPr>
          <w:p w14:paraId="7028B303" w14:textId="77777777" w:rsidR="00DF14F6" w:rsidRPr="00BA0340" w:rsidRDefault="00DF14F6" w:rsidP="00DF14F6">
            <w:pPr>
              <w:spacing w:after="0" w:line="240" w:lineRule="auto"/>
              <w:rPr>
                <w:rFonts w:ascii="Times New Roman" w:eastAsia="Times New Roman" w:hAnsi="Times New Roman" w:cs="Times New Roman"/>
                <w:sz w:val="24"/>
                <w:szCs w:val="24"/>
              </w:rPr>
            </w:pPr>
          </w:p>
        </w:tc>
      </w:tr>
      <w:tr w:rsidR="00DF14F6" w:rsidRPr="00BA0340" w14:paraId="082C012D" w14:textId="77777777" w:rsidTr="00E81B92">
        <w:trPr>
          <w:trHeight w:val="290"/>
        </w:trPr>
        <w:tc>
          <w:tcPr>
            <w:tcW w:w="755" w:type="pct"/>
            <w:tcBorders>
              <w:top w:val="single" w:sz="4" w:space="0" w:color="auto"/>
              <w:left w:val="nil"/>
              <w:bottom w:val="nil"/>
              <w:right w:val="nil"/>
            </w:tcBorders>
            <w:shd w:val="clear" w:color="auto" w:fill="auto"/>
            <w:noWrap/>
            <w:vAlign w:val="bottom"/>
            <w:hideMark/>
          </w:tcPr>
          <w:p w14:paraId="17565EED" w14:textId="40F10798" w:rsidR="00DF14F6" w:rsidRPr="00BA0340" w:rsidRDefault="001B0DAB" w:rsidP="00D618A4">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Số</w:t>
            </w:r>
            <w:proofErr w:type="spellEnd"/>
            <w:r w:rsidRPr="00BA0340">
              <w:rPr>
                <w:rFonts w:ascii="Times New Roman" w:eastAsia="Times New Roman" w:hAnsi="Times New Roman" w:cs="Times New Roman"/>
                <w:color w:val="000000"/>
                <w:sz w:val="24"/>
                <w:szCs w:val="24"/>
              </w:rPr>
              <w:t xml:space="preserve"> QS</w:t>
            </w:r>
          </w:p>
        </w:tc>
        <w:tc>
          <w:tcPr>
            <w:tcW w:w="759" w:type="pct"/>
            <w:tcBorders>
              <w:top w:val="single" w:sz="4" w:space="0" w:color="auto"/>
              <w:left w:val="nil"/>
              <w:bottom w:val="nil"/>
              <w:right w:val="nil"/>
            </w:tcBorders>
            <w:shd w:val="clear" w:color="auto" w:fill="auto"/>
            <w:noWrap/>
            <w:vAlign w:val="bottom"/>
            <w:hideMark/>
          </w:tcPr>
          <w:p w14:paraId="67846EE1"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3609</w:t>
            </w:r>
          </w:p>
        </w:tc>
        <w:tc>
          <w:tcPr>
            <w:tcW w:w="759" w:type="pct"/>
            <w:tcBorders>
              <w:top w:val="single" w:sz="4" w:space="0" w:color="auto"/>
              <w:left w:val="nil"/>
              <w:bottom w:val="nil"/>
              <w:right w:val="nil"/>
            </w:tcBorders>
            <w:shd w:val="clear" w:color="auto" w:fill="auto"/>
            <w:noWrap/>
            <w:vAlign w:val="bottom"/>
            <w:hideMark/>
          </w:tcPr>
          <w:p w14:paraId="070E190A"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3609</w:t>
            </w:r>
          </w:p>
        </w:tc>
        <w:tc>
          <w:tcPr>
            <w:tcW w:w="684" w:type="pct"/>
            <w:tcBorders>
              <w:top w:val="single" w:sz="4" w:space="0" w:color="auto"/>
              <w:left w:val="nil"/>
              <w:bottom w:val="nil"/>
              <w:right w:val="nil"/>
            </w:tcBorders>
            <w:shd w:val="clear" w:color="auto" w:fill="auto"/>
            <w:noWrap/>
            <w:vAlign w:val="bottom"/>
            <w:hideMark/>
          </w:tcPr>
          <w:p w14:paraId="240D2EF3"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3517</w:t>
            </w:r>
          </w:p>
        </w:tc>
        <w:tc>
          <w:tcPr>
            <w:tcW w:w="731" w:type="pct"/>
            <w:tcBorders>
              <w:top w:val="single" w:sz="4" w:space="0" w:color="auto"/>
              <w:left w:val="nil"/>
              <w:bottom w:val="nil"/>
              <w:right w:val="nil"/>
            </w:tcBorders>
            <w:shd w:val="clear" w:color="auto" w:fill="auto"/>
            <w:noWrap/>
            <w:vAlign w:val="bottom"/>
            <w:hideMark/>
          </w:tcPr>
          <w:p w14:paraId="28CEE97C"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3517</w:t>
            </w:r>
          </w:p>
        </w:tc>
        <w:tc>
          <w:tcPr>
            <w:tcW w:w="680" w:type="pct"/>
            <w:tcBorders>
              <w:top w:val="single" w:sz="4" w:space="0" w:color="auto"/>
              <w:left w:val="nil"/>
              <w:bottom w:val="nil"/>
              <w:right w:val="nil"/>
            </w:tcBorders>
            <w:shd w:val="clear" w:color="auto" w:fill="auto"/>
            <w:noWrap/>
            <w:vAlign w:val="bottom"/>
            <w:hideMark/>
          </w:tcPr>
          <w:p w14:paraId="24DFFF48"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2441</w:t>
            </w:r>
          </w:p>
        </w:tc>
        <w:tc>
          <w:tcPr>
            <w:tcW w:w="632" w:type="pct"/>
            <w:tcBorders>
              <w:top w:val="single" w:sz="4" w:space="0" w:color="auto"/>
              <w:left w:val="nil"/>
              <w:bottom w:val="nil"/>
              <w:right w:val="nil"/>
            </w:tcBorders>
            <w:shd w:val="clear" w:color="auto" w:fill="auto"/>
            <w:noWrap/>
            <w:vAlign w:val="bottom"/>
            <w:hideMark/>
          </w:tcPr>
          <w:p w14:paraId="405140B4" w14:textId="77777777"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2441</w:t>
            </w:r>
          </w:p>
        </w:tc>
      </w:tr>
      <w:tr w:rsidR="00DF14F6" w:rsidRPr="00BA0340" w14:paraId="0124679F" w14:textId="77777777" w:rsidTr="00E81B92">
        <w:trPr>
          <w:trHeight w:val="290"/>
        </w:trPr>
        <w:tc>
          <w:tcPr>
            <w:tcW w:w="755" w:type="pct"/>
            <w:tcBorders>
              <w:top w:val="nil"/>
              <w:left w:val="nil"/>
              <w:bottom w:val="nil"/>
              <w:right w:val="nil"/>
            </w:tcBorders>
            <w:shd w:val="clear" w:color="auto" w:fill="auto"/>
            <w:noWrap/>
            <w:vAlign w:val="bottom"/>
            <w:hideMark/>
          </w:tcPr>
          <w:p w14:paraId="1B35CF47"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gramStart"/>
            <w:r w:rsidRPr="00BA0340">
              <w:rPr>
                <w:rFonts w:ascii="Times New Roman" w:eastAsia="Times New Roman" w:hAnsi="Times New Roman" w:cs="Times New Roman"/>
                <w:color w:val="000000"/>
                <w:sz w:val="24"/>
                <w:szCs w:val="24"/>
              </w:rPr>
              <w:lastRenderedPageBreak/>
              <w:t>AR(</w:t>
            </w:r>
            <w:proofErr w:type="gramEnd"/>
            <w:r w:rsidRPr="00BA0340">
              <w:rPr>
                <w:rFonts w:ascii="Times New Roman" w:eastAsia="Times New Roman" w:hAnsi="Times New Roman" w:cs="Times New Roman"/>
                <w:color w:val="000000"/>
                <w:sz w:val="24"/>
                <w:szCs w:val="24"/>
              </w:rPr>
              <w:t>1)</w:t>
            </w:r>
          </w:p>
        </w:tc>
        <w:tc>
          <w:tcPr>
            <w:tcW w:w="759" w:type="pct"/>
            <w:tcBorders>
              <w:top w:val="nil"/>
              <w:left w:val="nil"/>
              <w:bottom w:val="nil"/>
              <w:right w:val="nil"/>
            </w:tcBorders>
            <w:shd w:val="clear" w:color="auto" w:fill="auto"/>
            <w:noWrap/>
            <w:vAlign w:val="bottom"/>
            <w:hideMark/>
          </w:tcPr>
          <w:p w14:paraId="7A5D858C" w14:textId="01923D3F"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759" w:type="pct"/>
            <w:tcBorders>
              <w:top w:val="nil"/>
              <w:left w:val="nil"/>
              <w:bottom w:val="nil"/>
              <w:right w:val="nil"/>
            </w:tcBorders>
            <w:shd w:val="clear" w:color="auto" w:fill="auto"/>
            <w:noWrap/>
            <w:vAlign w:val="bottom"/>
            <w:hideMark/>
          </w:tcPr>
          <w:p w14:paraId="5781FF03" w14:textId="6AFD30B9"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c>
          <w:tcPr>
            <w:tcW w:w="684" w:type="pct"/>
            <w:tcBorders>
              <w:top w:val="nil"/>
              <w:left w:val="nil"/>
              <w:bottom w:val="nil"/>
              <w:right w:val="nil"/>
            </w:tcBorders>
            <w:shd w:val="clear" w:color="auto" w:fill="auto"/>
            <w:noWrap/>
            <w:vAlign w:val="bottom"/>
            <w:hideMark/>
          </w:tcPr>
          <w:p w14:paraId="59283D8B" w14:textId="4046FEF4"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c>
          <w:tcPr>
            <w:tcW w:w="731" w:type="pct"/>
            <w:tcBorders>
              <w:top w:val="nil"/>
              <w:left w:val="nil"/>
              <w:bottom w:val="nil"/>
              <w:right w:val="nil"/>
            </w:tcBorders>
            <w:shd w:val="clear" w:color="auto" w:fill="auto"/>
            <w:noWrap/>
            <w:vAlign w:val="bottom"/>
            <w:hideMark/>
          </w:tcPr>
          <w:p w14:paraId="77CDE5DE" w14:textId="34A70E88"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c>
          <w:tcPr>
            <w:tcW w:w="680" w:type="pct"/>
            <w:tcBorders>
              <w:top w:val="nil"/>
              <w:left w:val="nil"/>
              <w:bottom w:val="nil"/>
              <w:right w:val="nil"/>
            </w:tcBorders>
            <w:shd w:val="clear" w:color="auto" w:fill="auto"/>
            <w:noWrap/>
            <w:vAlign w:val="bottom"/>
            <w:hideMark/>
          </w:tcPr>
          <w:p w14:paraId="30F876D3" w14:textId="1FD48A88"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c>
          <w:tcPr>
            <w:tcW w:w="632" w:type="pct"/>
            <w:tcBorders>
              <w:top w:val="nil"/>
              <w:left w:val="nil"/>
              <w:bottom w:val="nil"/>
              <w:right w:val="nil"/>
            </w:tcBorders>
            <w:shd w:val="clear" w:color="auto" w:fill="auto"/>
            <w:noWrap/>
            <w:vAlign w:val="bottom"/>
            <w:hideMark/>
          </w:tcPr>
          <w:p w14:paraId="46F35C30" w14:textId="049C863D"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r>
      <w:tr w:rsidR="00DF14F6" w:rsidRPr="00BA0340" w14:paraId="4D25C84C" w14:textId="77777777" w:rsidTr="00E81B92">
        <w:trPr>
          <w:trHeight w:val="290"/>
        </w:trPr>
        <w:tc>
          <w:tcPr>
            <w:tcW w:w="755" w:type="pct"/>
            <w:tcBorders>
              <w:top w:val="nil"/>
              <w:left w:val="nil"/>
              <w:right w:val="nil"/>
            </w:tcBorders>
            <w:shd w:val="clear" w:color="auto" w:fill="auto"/>
            <w:noWrap/>
            <w:vAlign w:val="bottom"/>
            <w:hideMark/>
          </w:tcPr>
          <w:p w14:paraId="6CA7EB7E"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proofErr w:type="gramStart"/>
            <w:r w:rsidRPr="00BA0340">
              <w:rPr>
                <w:rFonts w:ascii="Times New Roman" w:eastAsia="Times New Roman" w:hAnsi="Times New Roman" w:cs="Times New Roman"/>
                <w:color w:val="000000"/>
                <w:sz w:val="24"/>
                <w:szCs w:val="24"/>
              </w:rPr>
              <w:t>AR(</w:t>
            </w:r>
            <w:proofErr w:type="gramEnd"/>
            <w:r w:rsidRPr="00BA0340">
              <w:rPr>
                <w:rFonts w:ascii="Times New Roman" w:eastAsia="Times New Roman" w:hAnsi="Times New Roman" w:cs="Times New Roman"/>
                <w:color w:val="000000"/>
                <w:sz w:val="24"/>
                <w:szCs w:val="24"/>
              </w:rPr>
              <w:t>2)</w:t>
            </w:r>
          </w:p>
        </w:tc>
        <w:tc>
          <w:tcPr>
            <w:tcW w:w="759" w:type="pct"/>
            <w:tcBorders>
              <w:top w:val="nil"/>
              <w:left w:val="nil"/>
              <w:right w:val="nil"/>
            </w:tcBorders>
            <w:shd w:val="clear" w:color="auto" w:fill="auto"/>
            <w:noWrap/>
            <w:vAlign w:val="bottom"/>
            <w:hideMark/>
          </w:tcPr>
          <w:p w14:paraId="01022B7A" w14:textId="1581FD78"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0.897</w:t>
            </w:r>
          </w:p>
        </w:tc>
        <w:tc>
          <w:tcPr>
            <w:tcW w:w="759" w:type="pct"/>
            <w:tcBorders>
              <w:top w:val="nil"/>
              <w:left w:val="nil"/>
              <w:right w:val="nil"/>
            </w:tcBorders>
            <w:shd w:val="clear" w:color="auto" w:fill="auto"/>
            <w:noWrap/>
            <w:vAlign w:val="bottom"/>
            <w:hideMark/>
          </w:tcPr>
          <w:p w14:paraId="07E218A2" w14:textId="0819620A"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0.985</w:t>
            </w:r>
          </w:p>
        </w:tc>
        <w:tc>
          <w:tcPr>
            <w:tcW w:w="684" w:type="pct"/>
            <w:tcBorders>
              <w:top w:val="nil"/>
              <w:left w:val="nil"/>
              <w:right w:val="nil"/>
            </w:tcBorders>
            <w:shd w:val="clear" w:color="auto" w:fill="auto"/>
            <w:noWrap/>
            <w:vAlign w:val="bottom"/>
            <w:hideMark/>
          </w:tcPr>
          <w:p w14:paraId="76DE8955" w14:textId="55CEE09C"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0.884</w:t>
            </w:r>
          </w:p>
        </w:tc>
        <w:tc>
          <w:tcPr>
            <w:tcW w:w="731" w:type="pct"/>
            <w:tcBorders>
              <w:top w:val="nil"/>
              <w:left w:val="nil"/>
              <w:right w:val="nil"/>
            </w:tcBorders>
            <w:shd w:val="clear" w:color="auto" w:fill="auto"/>
            <w:noWrap/>
            <w:vAlign w:val="bottom"/>
            <w:hideMark/>
          </w:tcPr>
          <w:p w14:paraId="52478A66" w14:textId="607F6BFB"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0.961</w:t>
            </w:r>
          </w:p>
        </w:tc>
        <w:tc>
          <w:tcPr>
            <w:tcW w:w="680" w:type="pct"/>
            <w:tcBorders>
              <w:top w:val="nil"/>
              <w:left w:val="nil"/>
              <w:right w:val="nil"/>
            </w:tcBorders>
            <w:shd w:val="clear" w:color="auto" w:fill="auto"/>
            <w:noWrap/>
            <w:vAlign w:val="bottom"/>
            <w:hideMark/>
          </w:tcPr>
          <w:p w14:paraId="1D954319" w14:textId="3039132F"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0.124</w:t>
            </w:r>
          </w:p>
        </w:tc>
        <w:tc>
          <w:tcPr>
            <w:tcW w:w="632" w:type="pct"/>
            <w:tcBorders>
              <w:top w:val="nil"/>
              <w:left w:val="nil"/>
              <w:right w:val="nil"/>
            </w:tcBorders>
            <w:shd w:val="clear" w:color="auto" w:fill="auto"/>
            <w:noWrap/>
            <w:vAlign w:val="bottom"/>
            <w:hideMark/>
          </w:tcPr>
          <w:p w14:paraId="023BD9F9" w14:textId="5B3E5402"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0.194</w:t>
            </w:r>
          </w:p>
        </w:tc>
      </w:tr>
      <w:tr w:rsidR="00DF14F6" w:rsidRPr="00BA0340" w14:paraId="4DDC866F" w14:textId="77777777" w:rsidTr="00E81B92">
        <w:trPr>
          <w:trHeight w:val="290"/>
        </w:trPr>
        <w:tc>
          <w:tcPr>
            <w:tcW w:w="755" w:type="pct"/>
            <w:tcBorders>
              <w:top w:val="nil"/>
              <w:left w:val="nil"/>
              <w:bottom w:val="single" w:sz="4" w:space="0" w:color="auto"/>
              <w:right w:val="nil"/>
            </w:tcBorders>
            <w:shd w:val="clear" w:color="auto" w:fill="auto"/>
            <w:noWrap/>
            <w:vAlign w:val="bottom"/>
            <w:hideMark/>
          </w:tcPr>
          <w:p w14:paraId="3D81F736" w14:textId="77777777" w:rsidR="00DF14F6" w:rsidRPr="00BA0340" w:rsidRDefault="00DF14F6" w:rsidP="00D618A4">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Hansen</w:t>
            </w:r>
          </w:p>
        </w:tc>
        <w:tc>
          <w:tcPr>
            <w:tcW w:w="759" w:type="pct"/>
            <w:tcBorders>
              <w:top w:val="nil"/>
              <w:left w:val="nil"/>
              <w:bottom w:val="single" w:sz="4" w:space="0" w:color="auto"/>
              <w:right w:val="nil"/>
            </w:tcBorders>
            <w:shd w:val="clear" w:color="auto" w:fill="auto"/>
            <w:noWrap/>
            <w:vAlign w:val="bottom"/>
            <w:hideMark/>
          </w:tcPr>
          <w:p w14:paraId="3DF596CD" w14:textId="3E1134FF" w:rsidR="00DF14F6" w:rsidRPr="00BA0340" w:rsidRDefault="00DF14F6" w:rsidP="00DF14F6">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0.452</w:t>
            </w:r>
          </w:p>
        </w:tc>
        <w:tc>
          <w:tcPr>
            <w:tcW w:w="759" w:type="pct"/>
            <w:tcBorders>
              <w:top w:val="nil"/>
              <w:left w:val="nil"/>
              <w:bottom w:val="single" w:sz="4" w:space="0" w:color="auto"/>
              <w:right w:val="nil"/>
            </w:tcBorders>
            <w:shd w:val="clear" w:color="auto" w:fill="auto"/>
            <w:noWrap/>
            <w:vAlign w:val="bottom"/>
            <w:hideMark/>
          </w:tcPr>
          <w:p w14:paraId="52D8CB56" w14:textId="5734366D"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0.247</w:t>
            </w:r>
          </w:p>
        </w:tc>
        <w:tc>
          <w:tcPr>
            <w:tcW w:w="684" w:type="pct"/>
            <w:tcBorders>
              <w:top w:val="nil"/>
              <w:left w:val="nil"/>
              <w:bottom w:val="single" w:sz="4" w:space="0" w:color="auto"/>
              <w:right w:val="nil"/>
            </w:tcBorders>
            <w:shd w:val="clear" w:color="auto" w:fill="auto"/>
            <w:noWrap/>
            <w:vAlign w:val="bottom"/>
            <w:hideMark/>
          </w:tcPr>
          <w:p w14:paraId="53D60B94" w14:textId="43AE9687"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0.151</w:t>
            </w:r>
          </w:p>
        </w:tc>
        <w:tc>
          <w:tcPr>
            <w:tcW w:w="731" w:type="pct"/>
            <w:tcBorders>
              <w:top w:val="nil"/>
              <w:left w:val="nil"/>
              <w:bottom w:val="single" w:sz="4" w:space="0" w:color="auto"/>
              <w:right w:val="nil"/>
            </w:tcBorders>
            <w:shd w:val="clear" w:color="auto" w:fill="auto"/>
            <w:noWrap/>
            <w:vAlign w:val="bottom"/>
            <w:hideMark/>
          </w:tcPr>
          <w:p w14:paraId="5587015C" w14:textId="2485971C"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0.165</w:t>
            </w:r>
          </w:p>
        </w:tc>
        <w:tc>
          <w:tcPr>
            <w:tcW w:w="680" w:type="pct"/>
            <w:tcBorders>
              <w:top w:val="nil"/>
              <w:left w:val="nil"/>
              <w:bottom w:val="single" w:sz="4" w:space="0" w:color="auto"/>
              <w:right w:val="nil"/>
            </w:tcBorders>
            <w:shd w:val="clear" w:color="auto" w:fill="auto"/>
            <w:noWrap/>
            <w:vAlign w:val="bottom"/>
            <w:hideMark/>
          </w:tcPr>
          <w:p w14:paraId="374C0309" w14:textId="1339ADB1"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0.104</w:t>
            </w:r>
          </w:p>
        </w:tc>
        <w:tc>
          <w:tcPr>
            <w:tcW w:w="632" w:type="pct"/>
            <w:tcBorders>
              <w:top w:val="nil"/>
              <w:left w:val="nil"/>
              <w:bottom w:val="single" w:sz="4" w:space="0" w:color="auto"/>
              <w:right w:val="nil"/>
            </w:tcBorders>
            <w:shd w:val="clear" w:color="auto" w:fill="auto"/>
            <w:noWrap/>
            <w:vAlign w:val="bottom"/>
            <w:hideMark/>
          </w:tcPr>
          <w:p w14:paraId="7A1D3739" w14:textId="0D84AB4D" w:rsidR="00DF14F6" w:rsidRPr="00BA0340" w:rsidRDefault="00DF14F6" w:rsidP="00DF14F6">
            <w:pPr>
              <w:spacing w:after="0" w:line="240" w:lineRule="auto"/>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0.109</w:t>
            </w:r>
          </w:p>
        </w:tc>
      </w:tr>
    </w:tbl>
    <w:p w14:paraId="4E2262A5" w14:textId="069D0993" w:rsidR="006A2F43" w:rsidRPr="00BA0340" w:rsidRDefault="00DF14F6" w:rsidP="00DF14F6">
      <w:pPr>
        <w:ind w:left="720" w:firstLine="720"/>
        <w:jc w:val="both"/>
        <w:rPr>
          <w:rFonts w:ascii="Times New Roman" w:hAnsi="Times New Roman" w:cs="Times New Roman"/>
          <w:sz w:val="24"/>
          <w:szCs w:val="24"/>
        </w:rPr>
      </w:pPr>
      <w:proofErr w:type="spellStart"/>
      <w:r w:rsidRPr="00BA0340">
        <w:rPr>
          <w:rFonts w:ascii="Times New Roman" w:hAnsi="Times New Roman" w:cs="Times New Roman"/>
          <w:sz w:val="24"/>
          <w:szCs w:val="24"/>
        </w:rPr>
        <w:t>Nguồn</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Tác</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giả</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tính</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toán</w:t>
      </w:r>
      <w:proofErr w:type="spellEnd"/>
      <w:r w:rsidRPr="00BA0340">
        <w:rPr>
          <w:rFonts w:ascii="Times New Roman" w:hAnsi="Times New Roman" w:cs="Times New Roman"/>
          <w:sz w:val="24"/>
          <w:szCs w:val="24"/>
        </w:rPr>
        <w:t xml:space="preserve">. * </w:t>
      </w:r>
      <w:proofErr w:type="spellStart"/>
      <w:r w:rsidRPr="00BA0340">
        <w:rPr>
          <w:rFonts w:ascii="Times New Roman" w:hAnsi="Times New Roman" w:cs="Times New Roman"/>
          <w:sz w:val="24"/>
          <w:szCs w:val="24"/>
        </w:rPr>
        <w:t>thể</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hiện</w:t>
      </w:r>
      <w:proofErr w:type="spellEnd"/>
      <w:r w:rsidRPr="00BA0340">
        <w:rPr>
          <w:rFonts w:ascii="Times New Roman" w:hAnsi="Times New Roman" w:cs="Times New Roman"/>
          <w:sz w:val="24"/>
          <w:szCs w:val="24"/>
        </w:rPr>
        <w:t xml:space="preserve"> ý </w:t>
      </w:r>
      <w:proofErr w:type="spellStart"/>
      <w:r w:rsidRPr="00BA0340">
        <w:rPr>
          <w:rFonts w:ascii="Times New Roman" w:hAnsi="Times New Roman" w:cs="Times New Roman"/>
          <w:sz w:val="24"/>
          <w:szCs w:val="24"/>
        </w:rPr>
        <w:t>nghĩa</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thống</w:t>
      </w:r>
      <w:proofErr w:type="spellEnd"/>
      <w:r w:rsidRPr="00BA0340">
        <w:rPr>
          <w:rFonts w:ascii="Times New Roman" w:hAnsi="Times New Roman" w:cs="Times New Roman"/>
          <w:sz w:val="24"/>
          <w:szCs w:val="24"/>
        </w:rPr>
        <w:t xml:space="preserve"> kê ở 10%, ** ở 5%, *** ở 1%</w:t>
      </w:r>
    </w:p>
    <w:p w14:paraId="58FFCA57" w14:textId="25CF0F91" w:rsidR="00377534" w:rsidRPr="00BA0340" w:rsidRDefault="00377534" w:rsidP="0057150E">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4.2.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r w:rsidR="00136AD4" w:rsidRPr="00BA0340">
        <w:rPr>
          <w:rFonts w:ascii="Times New Roman" w:hAnsi="Times New Roman" w:cs="Times New Roman"/>
          <w:b/>
          <w:bCs/>
          <w:sz w:val="26"/>
          <w:szCs w:val="26"/>
        </w:rPr>
        <w:t xml:space="preserve">phi </w:t>
      </w:r>
      <w:proofErr w:type="spellStart"/>
      <w:r w:rsidRPr="00BA0340">
        <w:rPr>
          <w:rFonts w:ascii="Times New Roman" w:hAnsi="Times New Roman" w:cs="Times New Roman"/>
          <w:b/>
          <w:bCs/>
          <w:sz w:val="26"/>
          <w:szCs w:val="26"/>
        </w:rPr>
        <w:t>tài</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chính</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hiệu</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quả</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xã</w:t>
      </w:r>
      <w:proofErr w:type="spellEnd"/>
      <w:r w:rsidR="00136AD4" w:rsidRPr="00BA0340">
        <w:rPr>
          <w:rFonts w:ascii="Times New Roman" w:hAnsi="Times New Roman" w:cs="Times New Roman"/>
          <w:b/>
          <w:bCs/>
          <w:sz w:val="26"/>
          <w:szCs w:val="26"/>
        </w:rPr>
        <w:t xml:space="preserve"> </w:t>
      </w:r>
      <w:proofErr w:type="spellStart"/>
      <w:r w:rsidR="00136AD4" w:rsidRPr="00BA0340">
        <w:rPr>
          <w:rFonts w:ascii="Times New Roman" w:hAnsi="Times New Roman" w:cs="Times New Roman"/>
          <w:b/>
          <w:bCs/>
          <w:sz w:val="26"/>
          <w:szCs w:val="26"/>
        </w:rPr>
        <w:t>hội</w:t>
      </w:r>
      <w:proofErr w:type="spellEnd"/>
      <w:r w:rsidR="00136AD4" w:rsidRPr="00BA0340">
        <w:rPr>
          <w:rFonts w:ascii="Times New Roman" w:hAnsi="Times New Roman" w:cs="Times New Roman"/>
          <w:b/>
          <w:bCs/>
          <w:sz w:val="26"/>
          <w:szCs w:val="26"/>
        </w:rPr>
        <w:t>)</w:t>
      </w:r>
    </w:p>
    <w:p w14:paraId="330E42F5" w14:textId="4F2B9DD0" w:rsidR="007D3061" w:rsidRPr="00BA0340" w:rsidRDefault="007D3061" w:rsidP="00B7470F">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kết</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quả</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hồi</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quy</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về</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hiệu</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quả</w:t>
      </w:r>
      <w:proofErr w:type="spellEnd"/>
      <w:r w:rsidR="0069445C" w:rsidRPr="00BA0340">
        <w:rPr>
          <w:rFonts w:ascii="Times New Roman" w:hAnsi="Times New Roman" w:cs="Times New Roman"/>
          <w:sz w:val="26"/>
          <w:szCs w:val="26"/>
        </w:rPr>
        <w:t xml:space="preserve"> phi </w:t>
      </w:r>
      <w:proofErr w:type="spellStart"/>
      <w:r w:rsidR="0069445C" w:rsidRPr="00BA0340">
        <w:rPr>
          <w:rFonts w:ascii="Times New Roman" w:hAnsi="Times New Roman" w:cs="Times New Roman"/>
          <w:sz w:val="26"/>
          <w:szCs w:val="26"/>
        </w:rPr>
        <w:t>tài</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chính</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kết</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quả</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hệ</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số</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biến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trễ</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biến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phụ</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thuộc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ý </w:t>
      </w:r>
      <w:proofErr w:type="spellStart"/>
      <w:r w:rsidR="0069445C" w:rsidRPr="00BA0340">
        <w:rPr>
          <w:rFonts w:ascii="Times New Roman" w:hAnsi="Times New Roman" w:cs="Times New Roman"/>
          <w:sz w:val="26"/>
          <w:szCs w:val="26"/>
        </w:rPr>
        <w:t>nghĩa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thống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kê</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cho</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thấy</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biến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trễ</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quan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kể</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với</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biến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phụ</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thuộc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hiện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tại</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Mặt</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khác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kết</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quả</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kiểm</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định</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quan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bậc</w:t>
      </w:r>
      <w:proofErr w:type="spellEnd"/>
      <w:r w:rsidR="0069445C" w:rsidRPr="00BA0340">
        <w:rPr>
          <w:rFonts w:ascii="Times New Roman" w:hAnsi="Times New Roman" w:cs="Times New Roman"/>
          <w:sz w:val="26"/>
          <w:szCs w:val="26"/>
        </w:rPr>
        <w:t xml:space="preserve"> 2 (AR2) </w:t>
      </w:r>
      <w:proofErr w:type="spellStart"/>
      <w:r w:rsidR="0069445C" w:rsidRPr="00BA0340">
        <w:rPr>
          <w:rFonts w:ascii="Times New Roman" w:hAnsi="Times New Roman" w:cs="Times New Roman"/>
          <w:sz w:val="26"/>
          <w:szCs w:val="26"/>
        </w:rPr>
        <w:t>và</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kiểm</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định</w:t>
      </w:r>
      <w:proofErr w:type="spellEnd"/>
      <w:r w:rsidR="0069445C" w:rsidRPr="00BA0340">
        <w:rPr>
          <w:rFonts w:ascii="Times New Roman" w:hAnsi="Times New Roman" w:cs="Times New Roman"/>
          <w:sz w:val="26"/>
          <w:szCs w:val="26"/>
        </w:rPr>
        <w:t xml:space="preserve"> Hansen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p-value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giá</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trị</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lớn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hơn</w:t>
      </w:r>
      <w:proofErr w:type="spellEnd"/>
      <w:r w:rsidR="0069445C" w:rsidRPr="00BA0340">
        <w:rPr>
          <w:rFonts w:ascii="Times New Roman" w:hAnsi="Times New Roman" w:cs="Times New Roman"/>
          <w:sz w:val="26"/>
          <w:szCs w:val="26"/>
        </w:rPr>
        <w:t xml:space="preserve"> 0.1, </w:t>
      </w:r>
      <w:proofErr w:type="spellStart"/>
      <w:r w:rsidR="0069445C" w:rsidRPr="00BA0340">
        <w:rPr>
          <w:rFonts w:ascii="Times New Roman" w:hAnsi="Times New Roman" w:cs="Times New Roman"/>
          <w:sz w:val="26"/>
          <w:szCs w:val="26"/>
        </w:rPr>
        <w:t>cho</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thấy</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biến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công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cụ</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được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sử</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dụng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là</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phù</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hợp</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Đầu</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tiên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với</w:t>
      </w:r>
      <w:proofErr w:type="spellEnd"/>
      <w:r w:rsidR="0069445C"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kết</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quả</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hồi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quy</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về</w:t>
      </w:r>
      <w:proofErr w:type="spellEnd"/>
      <w:r w:rsidR="00136AD4"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mức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công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nhân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viên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sở</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hữu</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nhà</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nước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hệ</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số</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dương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làm</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tăng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mức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công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nhân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viên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Trong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khi</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sở</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hữu</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SCIC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hệ</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số</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âm</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có</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tác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động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tiêu</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cực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đến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mức</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lương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của</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công</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nhân</w:t>
      </w:r>
      <w:proofErr w:type="spellEnd"/>
      <w:r w:rsidR="0069445C" w:rsidRPr="00BA0340">
        <w:rPr>
          <w:rFonts w:ascii="Times New Roman" w:hAnsi="Times New Roman" w:cs="Times New Roman"/>
          <w:sz w:val="26"/>
          <w:szCs w:val="26"/>
        </w:rPr>
        <w:t xml:space="preserve"> </w:t>
      </w:r>
      <w:proofErr w:type="spellStart"/>
      <w:r w:rsidR="0069445C" w:rsidRPr="00BA0340">
        <w:rPr>
          <w:rFonts w:ascii="Times New Roman" w:hAnsi="Times New Roman" w:cs="Times New Roman"/>
          <w:sz w:val="26"/>
          <w:szCs w:val="26"/>
        </w:rPr>
        <w:t>viên</w:t>
      </w:r>
      <w:proofErr w:type="spellEnd"/>
      <w:r w:rsidR="0069445C"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Điều</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này</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hàm</w:t>
      </w:r>
      <w:proofErr w:type="spellEnd"/>
      <w:r w:rsidR="00136AD4" w:rsidRPr="00BA0340">
        <w:rPr>
          <w:rFonts w:ascii="Times New Roman" w:hAnsi="Times New Roman" w:cs="Times New Roman"/>
          <w:sz w:val="26"/>
          <w:szCs w:val="26"/>
        </w:rPr>
        <w:t xml:space="preserve"> ý SCIC </w:t>
      </w:r>
      <w:proofErr w:type="spellStart"/>
      <w:r w:rsidR="00136AD4" w:rsidRPr="00BA0340">
        <w:rPr>
          <w:rFonts w:ascii="Times New Roman" w:hAnsi="Times New Roman" w:cs="Times New Roman"/>
          <w:sz w:val="26"/>
          <w:szCs w:val="26"/>
        </w:rPr>
        <w:t>có</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thể</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quan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tâm</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đến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hiệu</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quả</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tài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chính</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và</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cắt</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giảm</w:t>
      </w:r>
      <w:proofErr w:type="spellEnd"/>
      <w:r w:rsidR="00136AD4" w:rsidRPr="00BA0340">
        <w:rPr>
          <w:rFonts w:ascii="Times New Roman" w:hAnsi="Times New Roman" w:cs="Times New Roman"/>
          <w:sz w:val="26"/>
          <w:szCs w:val="26"/>
        </w:rPr>
        <w:t xml:space="preserve"> chi </w:t>
      </w:r>
      <w:proofErr w:type="spellStart"/>
      <w:r w:rsidR="00136AD4" w:rsidRPr="00BA0340">
        <w:rPr>
          <w:rFonts w:ascii="Times New Roman" w:hAnsi="Times New Roman" w:cs="Times New Roman"/>
          <w:sz w:val="26"/>
          <w:szCs w:val="26"/>
        </w:rPr>
        <w:t>phí</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tiền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lương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để</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làm</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tăng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mức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lợi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nhuận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trong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khi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đó</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các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cơ</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quan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nhà</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nước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nói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chung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có</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thể</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quan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tâm</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đến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gia</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tăng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phúc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lợi</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cho</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người</w:t>
      </w:r>
      <w:proofErr w:type="spellEnd"/>
      <w:r w:rsidR="00136AD4" w:rsidRPr="00BA0340">
        <w:rPr>
          <w:rFonts w:ascii="Times New Roman" w:hAnsi="Times New Roman" w:cs="Times New Roman"/>
          <w:sz w:val="26"/>
          <w:szCs w:val="26"/>
        </w:rPr>
        <w:t xml:space="preserve"> lao </w:t>
      </w:r>
      <w:proofErr w:type="spellStart"/>
      <w:r w:rsidR="00136AD4" w:rsidRPr="00BA0340">
        <w:rPr>
          <w:rFonts w:ascii="Times New Roman" w:hAnsi="Times New Roman" w:cs="Times New Roman"/>
          <w:sz w:val="26"/>
          <w:szCs w:val="26"/>
        </w:rPr>
        <w:t>động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nên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quan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tâm</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đến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việc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tăng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tiền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lương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cho</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họ</w:t>
      </w:r>
      <w:proofErr w:type="spellEnd"/>
      <w:r w:rsidR="00136AD4" w:rsidRPr="00BA0340">
        <w:rPr>
          <w:rFonts w:ascii="Times New Roman" w:hAnsi="Times New Roman" w:cs="Times New Roman"/>
          <w:sz w:val="26"/>
          <w:szCs w:val="26"/>
        </w:rPr>
        <w:t xml:space="preserve">. </w:t>
      </w:r>
    </w:p>
    <w:p w14:paraId="6E738992" w14:textId="61E7B21C" w:rsidR="00C72757" w:rsidRPr="00BA0340" w:rsidRDefault="00C72757" w:rsidP="00B7470F">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mức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thay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đổi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thời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00882997"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-0.851,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-10.642,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gấp</w:t>
      </w:r>
      <w:proofErr w:type="spellEnd"/>
      <w:r w:rsidRPr="00BA0340">
        <w:rPr>
          <w:rFonts w:ascii="Times New Roman" w:hAnsi="Times New Roman" w:cs="Times New Roman"/>
          <w:sz w:val="26"/>
          <w:szCs w:val="26"/>
        </w:rPr>
        <w:t xml:space="preserve"> 10 </w:t>
      </w:r>
      <w:proofErr w:type="spellStart"/>
      <w:r w:rsidRPr="00BA0340">
        <w:rPr>
          <w:rFonts w:ascii="Times New Roman" w:hAnsi="Times New Roman" w:cs="Times New Roman"/>
          <w:sz w:val="26"/>
          <w:szCs w:val="26"/>
        </w:rPr>
        <w:t>lần</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diện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tâm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Sau </w:t>
      </w:r>
      <w:proofErr w:type="spellStart"/>
      <w:r w:rsidRPr="00BA0340">
        <w:rPr>
          <w:rFonts w:ascii="Times New Roman" w:hAnsi="Times New Roman" w:cs="Times New Roman"/>
          <w:sz w:val="26"/>
          <w:szCs w:val="26"/>
        </w:rPr>
        <w:t>quá</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trình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cổ</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hóa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lao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dôi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cần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lớn</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đó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áp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cắt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lao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tất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Tuy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cắt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giảm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kèm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phúc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lao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SCIC. SCIC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vị</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nhiệm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vụ</w:t>
      </w:r>
      <w:proofErr w:type="spellEnd"/>
      <w:r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quản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lý</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nguồn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vốn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đầu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tư</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của</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Nhà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nước</w:t>
      </w:r>
      <w:proofErr w:type="spellEnd"/>
      <w:r w:rsidR="00781504" w:rsidRPr="00BA0340">
        <w:rPr>
          <w:rFonts w:ascii="Times New Roman" w:hAnsi="Times New Roman" w:cs="Times New Roman"/>
          <w:sz w:val="26"/>
          <w:szCs w:val="26"/>
        </w:rPr>
        <w:t xml:space="preserve"> ở </w:t>
      </w:r>
      <w:proofErr w:type="spellStart"/>
      <w:r w:rsidR="00781504" w:rsidRPr="00BA0340">
        <w:rPr>
          <w:rFonts w:ascii="Times New Roman" w:hAnsi="Times New Roman" w:cs="Times New Roman"/>
          <w:sz w:val="26"/>
          <w:szCs w:val="26"/>
        </w:rPr>
        <w:t>các</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doanh</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nghiệp</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khác</w:t>
      </w:r>
      <w:proofErr w:type="spellEnd"/>
      <w:r w:rsidR="00781504" w:rsidRPr="00BA0340">
        <w:rPr>
          <w:rFonts w:ascii="Times New Roman" w:hAnsi="Times New Roman" w:cs="Times New Roman"/>
          <w:sz w:val="26"/>
          <w:szCs w:val="26"/>
        </w:rPr>
        <w:t xml:space="preserve">, do </w:t>
      </w:r>
      <w:proofErr w:type="spellStart"/>
      <w:r w:rsidR="00781504" w:rsidRPr="00BA0340">
        <w:rPr>
          <w:rFonts w:ascii="Times New Roman" w:hAnsi="Times New Roman" w:cs="Times New Roman"/>
          <w:sz w:val="26"/>
          <w:szCs w:val="26"/>
        </w:rPr>
        <w:t>đó</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quan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tâm</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của</w:t>
      </w:r>
      <w:proofErr w:type="spellEnd"/>
      <w:r w:rsidR="00781504" w:rsidRPr="00BA0340">
        <w:rPr>
          <w:rFonts w:ascii="Times New Roman" w:hAnsi="Times New Roman" w:cs="Times New Roman"/>
          <w:sz w:val="26"/>
          <w:szCs w:val="26"/>
        </w:rPr>
        <w:t xml:space="preserve"> SCIC </w:t>
      </w:r>
      <w:proofErr w:type="spellStart"/>
      <w:r w:rsidR="00781504" w:rsidRPr="00BA0340">
        <w:rPr>
          <w:rFonts w:ascii="Times New Roman" w:hAnsi="Times New Roman" w:cs="Times New Roman"/>
          <w:sz w:val="26"/>
          <w:szCs w:val="26"/>
        </w:rPr>
        <w:t>có</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thể</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là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hiệu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quả</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về</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tài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chính</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hơn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là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hiệu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quả</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xã</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hội</w:t>
      </w:r>
      <w:proofErr w:type="spellEnd"/>
      <w:r w:rsidR="00781504" w:rsidRPr="00BA0340">
        <w:rPr>
          <w:rFonts w:ascii="Times New Roman" w:hAnsi="Times New Roman" w:cs="Times New Roman"/>
          <w:sz w:val="26"/>
          <w:szCs w:val="26"/>
        </w:rPr>
        <w:t xml:space="preserve"> so </w:t>
      </w:r>
      <w:proofErr w:type="spellStart"/>
      <w:r w:rsidR="00781504" w:rsidRPr="00BA0340">
        <w:rPr>
          <w:rFonts w:ascii="Times New Roman" w:hAnsi="Times New Roman" w:cs="Times New Roman"/>
          <w:sz w:val="26"/>
          <w:szCs w:val="26"/>
        </w:rPr>
        <w:t>với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sở</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hữu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nhà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nước</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nói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chung</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Việc</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mạnh</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dạn</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cắt</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giảm</w:t>
      </w:r>
      <w:proofErr w:type="spellEnd"/>
      <w:r w:rsidR="00781504" w:rsidRPr="00BA0340">
        <w:rPr>
          <w:rFonts w:ascii="Times New Roman" w:hAnsi="Times New Roman" w:cs="Times New Roman"/>
          <w:sz w:val="26"/>
          <w:szCs w:val="26"/>
        </w:rPr>
        <w:t xml:space="preserve"> lao </w:t>
      </w:r>
      <w:proofErr w:type="spellStart"/>
      <w:r w:rsidR="00781504" w:rsidRPr="00BA0340">
        <w:rPr>
          <w:rFonts w:ascii="Times New Roman" w:hAnsi="Times New Roman" w:cs="Times New Roman"/>
          <w:sz w:val="26"/>
          <w:szCs w:val="26"/>
        </w:rPr>
        <w:t>động</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dôi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dư</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và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cắt</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giảm</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lương</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có</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thể</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là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cơ</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sở</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giải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thích</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cho</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hiệu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quả</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tài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chính</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gia</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tăng</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của</w:t>
      </w:r>
      <w:proofErr w:type="spellEnd"/>
      <w:r w:rsidR="00781504" w:rsidRPr="00BA0340">
        <w:rPr>
          <w:rFonts w:ascii="Times New Roman" w:hAnsi="Times New Roman" w:cs="Times New Roman"/>
          <w:sz w:val="26"/>
          <w:szCs w:val="26"/>
        </w:rPr>
        <w:t xml:space="preserve"> SCIC so </w:t>
      </w:r>
      <w:proofErr w:type="spellStart"/>
      <w:r w:rsidR="00781504" w:rsidRPr="00BA0340">
        <w:rPr>
          <w:rFonts w:ascii="Times New Roman" w:hAnsi="Times New Roman" w:cs="Times New Roman"/>
          <w:sz w:val="26"/>
          <w:szCs w:val="26"/>
        </w:rPr>
        <w:t>với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sở</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hữu</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nhà</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nước</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nói</w:t>
      </w:r>
      <w:proofErr w:type="spellEnd"/>
      <w:r w:rsidR="00781504" w:rsidRPr="00BA0340">
        <w:rPr>
          <w:rFonts w:ascii="Times New Roman" w:hAnsi="Times New Roman" w:cs="Times New Roman"/>
          <w:sz w:val="26"/>
          <w:szCs w:val="26"/>
        </w:rPr>
        <w:t xml:space="preserve"> </w:t>
      </w:r>
      <w:proofErr w:type="spellStart"/>
      <w:r w:rsidR="00781504" w:rsidRPr="00BA0340">
        <w:rPr>
          <w:rFonts w:ascii="Times New Roman" w:hAnsi="Times New Roman" w:cs="Times New Roman"/>
          <w:sz w:val="26"/>
          <w:szCs w:val="26"/>
        </w:rPr>
        <w:t>chung</w:t>
      </w:r>
      <w:proofErr w:type="spellEnd"/>
      <w:r w:rsidR="00781504" w:rsidRPr="00BA0340">
        <w:rPr>
          <w:rFonts w:ascii="Times New Roman" w:hAnsi="Times New Roman" w:cs="Times New Roman"/>
          <w:sz w:val="26"/>
          <w:szCs w:val="26"/>
        </w:rPr>
        <w:t xml:space="preserve">. </w:t>
      </w:r>
    </w:p>
    <w:p w14:paraId="1DD8D89E" w14:textId="5580C482" w:rsidR="00781504" w:rsidRPr="00BA0340" w:rsidRDefault="00781504" w:rsidP="00B7470F">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efftax</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hệ</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số</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biến</w:t>
      </w:r>
      <w:proofErr w:type="spellEnd"/>
      <w:r w:rsidRPr="00BA0340">
        <w:rPr>
          <w:rFonts w:ascii="Times New Roman" w:hAnsi="Times New Roman" w:cs="Times New Roman"/>
          <w:sz w:val="26"/>
          <w:szCs w:val="26"/>
        </w:rPr>
        <w:t xml:space="preserve"> State</w:t>
      </w:r>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và</w:t>
      </w:r>
      <w:proofErr w:type="spellEnd"/>
      <w:r w:rsidR="00670FE0" w:rsidRPr="00BA0340">
        <w:rPr>
          <w:rFonts w:ascii="Times New Roman" w:hAnsi="Times New Roman" w:cs="Times New Roman"/>
          <w:sz w:val="26"/>
          <w:szCs w:val="26"/>
        </w:rPr>
        <w:t xml:space="preserve"> SCIC </w:t>
      </w:r>
      <w:proofErr w:type="spellStart"/>
      <w:r w:rsidR="00670FE0" w:rsidRPr="00BA0340">
        <w:rPr>
          <w:rFonts w:ascii="Times New Roman" w:hAnsi="Times New Roman" w:cs="Times New Roman"/>
          <w:sz w:val="26"/>
          <w:szCs w:val="26"/>
        </w:rPr>
        <w:t>đều</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dương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và</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có</w:t>
      </w:r>
      <w:proofErr w:type="spellEnd"/>
      <w:r w:rsidR="00670FE0" w:rsidRPr="00BA0340">
        <w:rPr>
          <w:rFonts w:ascii="Times New Roman" w:hAnsi="Times New Roman" w:cs="Times New Roman"/>
          <w:sz w:val="26"/>
          <w:szCs w:val="26"/>
        </w:rPr>
        <w:t xml:space="preserve"> ý </w:t>
      </w:r>
      <w:proofErr w:type="spellStart"/>
      <w:r w:rsidR="00670FE0" w:rsidRPr="00BA0340">
        <w:rPr>
          <w:rFonts w:ascii="Times New Roman" w:hAnsi="Times New Roman" w:cs="Times New Roman"/>
          <w:sz w:val="26"/>
          <w:szCs w:val="26"/>
        </w:rPr>
        <w:t>nghĩa</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thống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kê</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Sự</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khác</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biệt</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giữa</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hai</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hệ</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số</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khá</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nhỏ</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và</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không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đáng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kể</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về</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mặt</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kinh</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tế</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Mối</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tương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quan</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dương</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giữa</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hai</w:t>
      </w:r>
      <w:proofErr w:type="spellEnd"/>
      <w:r w:rsidR="00670FE0" w:rsidRPr="00BA0340">
        <w:rPr>
          <w:rFonts w:ascii="Times New Roman" w:hAnsi="Times New Roman" w:cs="Times New Roman"/>
          <w:sz w:val="26"/>
          <w:szCs w:val="26"/>
        </w:rPr>
        <w:t xml:space="preserve"> </w:t>
      </w:r>
      <w:proofErr w:type="spellStart"/>
      <w:r w:rsidR="00670FE0" w:rsidRPr="00BA0340">
        <w:rPr>
          <w:rFonts w:ascii="Times New Roman" w:hAnsi="Times New Roman" w:cs="Times New Roman"/>
          <w:sz w:val="26"/>
          <w:szCs w:val="26"/>
        </w:rPr>
        <w:t>biến</w:t>
      </w:r>
      <w:proofErr w:type="spellEnd"/>
      <w:r w:rsidR="00670FE0" w:rsidRPr="00BA0340">
        <w:rPr>
          <w:rFonts w:ascii="Times New Roman" w:hAnsi="Times New Roman" w:cs="Times New Roman"/>
          <w:sz w:val="26"/>
          <w:szCs w:val="26"/>
        </w:rPr>
        <w:t xml:space="preserve"> State </w:t>
      </w:r>
      <w:proofErr w:type="spellStart"/>
      <w:r w:rsidR="00670FE0" w:rsidRPr="00BA0340">
        <w:rPr>
          <w:rFonts w:ascii="Times New Roman" w:hAnsi="Times New Roman" w:cs="Times New Roman"/>
          <w:sz w:val="26"/>
          <w:szCs w:val="26"/>
        </w:rPr>
        <w:t>và</w:t>
      </w:r>
      <w:proofErr w:type="spellEnd"/>
      <w:r w:rsidR="00670FE0" w:rsidRPr="00BA0340">
        <w:rPr>
          <w:rFonts w:ascii="Times New Roman" w:hAnsi="Times New Roman" w:cs="Times New Roman"/>
          <w:sz w:val="26"/>
          <w:szCs w:val="26"/>
        </w:rPr>
        <w:t xml:space="preserve"> SCIC </w:t>
      </w:r>
      <w:proofErr w:type="spellStart"/>
      <w:r w:rsidR="00670FE0" w:rsidRPr="00BA0340">
        <w:rPr>
          <w:rFonts w:ascii="Times New Roman" w:hAnsi="Times New Roman" w:cs="Times New Roman"/>
          <w:sz w:val="26"/>
          <w:szCs w:val="26"/>
        </w:rPr>
        <w:t>với</w:t>
      </w:r>
      <w:proofErr w:type="spellEnd"/>
      <w:r w:rsidR="00670FE0"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tỷ</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lệ</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thuế</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nộp</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cho</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nhà</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nước</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hàm</w:t>
      </w:r>
      <w:proofErr w:type="spellEnd"/>
      <w:r w:rsidR="00D77158" w:rsidRPr="00BA0340">
        <w:rPr>
          <w:rFonts w:ascii="Times New Roman" w:hAnsi="Times New Roman" w:cs="Times New Roman"/>
          <w:sz w:val="26"/>
          <w:szCs w:val="26"/>
        </w:rPr>
        <w:t xml:space="preserve"> ý </w:t>
      </w:r>
      <w:proofErr w:type="spellStart"/>
      <w:r w:rsidR="00D77158" w:rsidRPr="00BA0340">
        <w:rPr>
          <w:rFonts w:ascii="Times New Roman" w:hAnsi="Times New Roman" w:cs="Times New Roman"/>
          <w:sz w:val="26"/>
          <w:szCs w:val="26"/>
        </w:rPr>
        <w:t>các</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doanh</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nghiệp</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có</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nhà</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nước</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và</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công</w:t>
      </w:r>
      <w:proofErr w:type="spellEnd"/>
      <w:r w:rsidR="00D77158" w:rsidRPr="00BA0340">
        <w:rPr>
          <w:rFonts w:ascii="Times New Roman" w:hAnsi="Times New Roman" w:cs="Times New Roman"/>
          <w:sz w:val="26"/>
          <w:szCs w:val="26"/>
        </w:rPr>
        <w:t xml:space="preserve"> ty </w:t>
      </w:r>
      <w:proofErr w:type="spellStart"/>
      <w:r w:rsidR="00D77158" w:rsidRPr="00BA0340">
        <w:rPr>
          <w:rFonts w:ascii="Times New Roman" w:hAnsi="Times New Roman" w:cs="Times New Roman"/>
          <w:sz w:val="26"/>
          <w:szCs w:val="26"/>
        </w:rPr>
        <w:t>quản</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lý</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vốn</w:t>
      </w:r>
      <w:proofErr w:type="spellEnd"/>
      <w:r w:rsidR="00D77158" w:rsidRPr="00BA0340">
        <w:rPr>
          <w:rFonts w:ascii="Times New Roman" w:hAnsi="Times New Roman" w:cs="Times New Roman"/>
          <w:sz w:val="26"/>
          <w:szCs w:val="26"/>
        </w:rPr>
        <w:t xml:space="preserve"> SCIC </w:t>
      </w:r>
      <w:proofErr w:type="spellStart"/>
      <w:r w:rsidR="00D77158" w:rsidRPr="00BA0340">
        <w:rPr>
          <w:rFonts w:ascii="Times New Roman" w:hAnsi="Times New Roman" w:cs="Times New Roman"/>
          <w:sz w:val="26"/>
          <w:szCs w:val="26"/>
        </w:rPr>
        <w:t>có</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thể</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có</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hiệu</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quả</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tài</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chính</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tương</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đối</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tốt</w:t>
      </w:r>
      <w:proofErr w:type="spellEnd"/>
      <w:r w:rsidR="00D77158"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làm</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tăng</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thu</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nhập</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trước</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thuế</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Điều</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này</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dẫn</w:t>
      </w:r>
      <w:proofErr w:type="spellEnd"/>
      <w:r w:rsidR="00136AD4" w:rsidRPr="00BA0340">
        <w:rPr>
          <w:rFonts w:ascii="Times New Roman" w:hAnsi="Times New Roman" w:cs="Times New Roman"/>
          <w:sz w:val="26"/>
          <w:szCs w:val="26"/>
        </w:rPr>
        <w:t xml:space="preserve"> </w:t>
      </w:r>
      <w:proofErr w:type="spellStart"/>
      <w:r w:rsidR="00136AD4" w:rsidRPr="00BA0340">
        <w:rPr>
          <w:rFonts w:ascii="Times New Roman" w:hAnsi="Times New Roman" w:cs="Times New Roman"/>
          <w:sz w:val="26"/>
          <w:szCs w:val="26"/>
        </w:rPr>
        <w:t>đến</w:t>
      </w:r>
      <w:proofErr w:type="spellEnd"/>
      <w:r w:rsidR="00136AD4"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tăng</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lượng</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thuế</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nộp</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cho</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Nhà</w:t>
      </w:r>
      <w:proofErr w:type="spellEnd"/>
      <w:r w:rsidR="00D77158" w:rsidRPr="00BA0340">
        <w:rPr>
          <w:rFonts w:ascii="Times New Roman" w:hAnsi="Times New Roman" w:cs="Times New Roman"/>
          <w:sz w:val="26"/>
          <w:szCs w:val="26"/>
        </w:rPr>
        <w:t xml:space="preserve"> </w:t>
      </w:r>
      <w:proofErr w:type="spellStart"/>
      <w:r w:rsidR="00D77158" w:rsidRPr="00BA0340">
        <w:rPr>
          <w:rFonts w:ascii="Times New Roman" w:hAnsi="Times New Roman" w:cs="Times New Roman"/>
          <w:sz w:val="26"/>
          <w:szCs w:val="26"/>
        </w:rPr>
        <w:t>nước</w:t>
      </w:r>
      <w:proofErr w:type="spellEnd"/>
      <w:r w:rsidR="00D77158" w:rsidRPr="00BA0340">
        <w:rPr>
          <w:rFonts w:ascii="Times New Roman" w:hAnsi="Times New Roman" w:cs="Times New Roman"/>
          <w:sz w:val="26"/>
          <w:szCs w:val="26"/>
        </w:rPr>
        <w:t xml:space="preserve">. </w:t>
      </w:r>
    </w:p>
    <w:p w14:paraId="51C621AE" w14:textId="4DF99231" w:rsidR="0003033A" w:rsidRPr="00BA0340" w:rsidRDefault="0003033A" w:rsidP="00B7470F">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những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đóng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góp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tiễn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thuyết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tập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phân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biệt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Mặc</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dù</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trong</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nước</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nhưng</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nghiên</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cứu</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này</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cho</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thấy</w:t>
      </w:r>
      <w:proofErr w:type="spellEnd"/>
      <w:r w:rsidR="00D57C5F" w:rsidRPr="00BA0340">
        <w:rPr>
          <w:rFonts w:ascii="Times New Roman" w:hAnsi="Times New Roman" w:cs="Times New Roman"/>
          <w:sz w:val="26"/>
          <w:szCs w:val="26"/>
        </w:rPr>
        <w:t xml:space="preserve"> SCIC </w:t>
      </w:r>
      <w:proofErr w:type="spellStart"/>
      <w:r w:rsidR="00D57C5F" w:rsidRPr="00BA0340">
        <w:rPr>
          <w:rFonts w:ascii="Times New Roman" w:hAnsi="Times New Roman" w:cs="Times New Roman"/>
          <w:sz w:val="26"/>
          <w:szCs w:val="26"/>
        </w:rPr>
        <w:t>cũng</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như</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các</w:t>
      </w:r>
      <w:proofErr w:type="spellEnd"/>
      <w:r w:rsidR="00D57C5F" w:rsidRPr="00BA0340">
        <w:rPr>
          <w:rFonts w:ascii="Times New Roman" w:hAnsi="Times New Roman" w:cs="Times New Roman"/>
          <w:sz w:val="26"/>
          <w:szCs w:val="26"/>
        </w:rPr>
        <w:t xml:space="preserve"> SWF </w:t>
      </w:r>
      <w:proofErr w:type="spellStart"/>
      <w:r w:rsidR="00D57C5F" w:rsidRPr="00BA0340">
        <w:rPr>
          <w:rFonts w:ascii="Times New Roman" w:hAnsi="Times New Roman" w:cs="Times New Roman"/>
          <w:sz w:val="26"/>
          <w:szCs w:val="26"/>
        </w:rPr>
        <w:t>khác</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không</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tập</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trung</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nhiều</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vào</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hiệu</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quả</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xã</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hội</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Về</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mặt</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t>thực</w:t>
      </w:r>
      <w:proofErr w:type="spellEnd"/>
      <w:r w:rsidR="00D57C5F" w:rsidRPr="00BA0340">
        <w:rPr>
          <w:rFonts w:ascii="Times New Roman" w:hAnsi="Times New Roman" w:cs="Times New Roman"/>
          <w:sz w:val="26"/>
          <w:szCs w:val="26"/>
        </w:rPr>
        <w:t xml:space="preserve"> </w:t>
      </w:r>
      <w:proofErr w:type="spellStart"/>
      <w:r w:rsidR="00D57C5F" w:rsidRPr="00BA0340">
        <w:rPr>
          <w:rFonts w:ascii="Times New Roman" w:hAnsi="Times New Roman" w:cs="Times New Roman"/>
          <w:sz w:val="26"/>
          <w:szCs w:val="26"/>
        </w:rPr>
        <w:lastRenderedPageBreak/>
        <w:t>tiễn</w:t>
      </w:r>
      <w:proofErr w:type="spellEnd"/>
      <w:r w:rsidR="00D57C5F"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nghiên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cứu</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cho</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thấy</w:t>
      </w:r>
      <w:proofErr w:type="spellEnd"/>
      <w:r w:rsidR="0019436C" w:rsidRPr="00BA0340">
        <w:rPr>
          <w:rFonts w:ascii="Times New Roman" w:hAnsi="Times New Roman" w:cs="Times New Roman"/>
          <w:sz w:val="26"/>
          <w:szCs w:val="26"/>
        </w:rPr>
        <w:t xml:space="preserve"> SCIC </w:t>
      </w:r>
      <w:proofErr w:type="spellStart"/>
      <w:r w:rsidR="0019436C" w:rsidRPr="00BA0340">
        <w:rPr>
          <w:rFonts w:ascii="Times New Roman" w:hAnsi="Times New Roman" w:cs="Times New Roman"/>
          <w:sz w:val="26"/>
          <w:szCs w:val="26"/>
        </w:rPr>
        <w:t>đã</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được</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trao</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quyền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tự</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chủ</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tốt</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hơn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và</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giảm</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được</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các</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mệnh</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lệnh</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hành</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chính</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giảm</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các</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nhiệm</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vụ</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liên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quan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đến</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mục</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tiêu</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xã</w:t>
      </w:r>
      <w:proofErr w:type="spellEnd"/>
      <w:r w:rsidR="0019436C" w:rsidRPr="00BA0340">
        <w:rPr>
          <w:rFonts w:ascii="Times New Roman" w:hAnsi="Times New Roman" w:cs="Times New Roman"/>
          <w:sz w:val="26"/>
          <w:szCs w:val="26"/>
        </w:rPr>
        <w:t xml:space="preserve"> </w:t>
      </w:r>
      <w:proofErr w:type="spellStart"/>
      <w:r w:rsidR="0019436C" w:rsidRPr="00BA0340">
        <w:rPr>
          <w:rFonts w:ascii="Times New Roman" w:hAnsi="Times New Roman" w:cs="Times New Roman"/>
          <w:sz w:val="26"/>
          <w:szCs w:val="26"/>
        </w:rPr>
        <w:t>hội</w:t>
      </w:r>
      <w:proofErr w:type="spellEnd"/>
      <w:r w:rsidR="0019436C" w:rsidRPr="00BA0340">
        <w:rPr>
          <w:rFonts w:ascii="Times New Roman" w:hAnsi="Times New Roman" w:cs="Times New Roman"/>
          <w:sz w:val="26"/>
          <w:szCs w:val="26"/>
        </w:rPr>
        <w:t>.</w:t>
      </w:r>
    </w:p>
    <w:p w14:paraId="5B58F366" w14:textId="3F0AE9D4" w:rsidR="00A96EA7" w:rsidRPr="00BA0340" w:rsidRDefault="00136AD4" w:rsidP="00136AD4">
      <w:pPr>
        <w:rPr>
          <w:rFonts w:ascii="Times New Roman" w:hAnsi="Times New Roman" w:cs="Times New Roman"/>
          <w:b/>
          <w:bCs/>
          <w:sz w:val="26"/>
          <w:szCs w:val="26"/>
        </w:rPr>
      </w:pPr>
      <w:r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Bảng</w:t>
      </w:r>
      <w:proofErr w:type="spellEnd"/>
      <w:r w:rsidR="00A96EA7" w:rsidRPr="00BA0340">
        <w:rPr>
          <w:rFonts w:ascii="Times New Roman" w:hAnsi="Times New Roman" w:cs="Times New Roman"/>
          <w:b/>
          <w:bCs/>
          <w:sz w:val="26"/>
          <w:szCs w:val="26"/>
        </w:rPr>
        <w:t xml:space="preserve"> 3: </w:t>
      </w:r>
      <w:proofErr w:type="spellStart"/>
      <w:r w:rsidR="00A96EA7" w:rsidRPr="00BA0340">
        <w:rPr>
          <w:rFonts w:ascii="Times New Roman" w:hAnsi="Times New Roman" w:cs="Times New Roman"/>
          <w:b/>
          <w:bCs/>
          <w:sz w:val="26"/>
          <w:szCs w:val="26"/>
        </w:rPr>
        <w:t>Kết</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quả</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hồi</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quy</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hiệu</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quả</w:t>
      </w:r>
      <w:proofErr w:type="spellEnd"/>
      <w:r w:rsidR="00A96EA7" w:rsidRPr="00BA0340">
        <w:rPr>
          <w:rFonts w:ascii="Times New Roman" w:hAnsi="Times New Roman" w:cs="Times New Roman"/>
          <w:b/>
          <w:bCs/>
          <w:sz w:val="26"/>
          <w:szCs w:val="26"/>
        </w:rPr>
        <w:t xml:space="preserve"> phi </w:t>
      </w:r>
      <w:proofErr w:type="spellStart"/>
      <w:r w:rsidR="00A96EA7" w:rsidRPr="00BA0340">
        <w:rPr>
          <w:rFonts w:ascii="Times New Roman" w:hAnsi="Times New Roman" w:cs="Times New Roman"/>
          <w:b/>
          <w:bCs/>
          <w:sz w:val="26"/>
          <w:szCs w:val="26"/>
        </w:rPr>
        <w:t>tài</w:t>
      </w:r>
      <w:proofErr w:type="spellEnd"/>
      <w:r w:rsidR="00A96EA7" w:rsidRPr="00BA0340">
        <w:rPr>
          <w:rFonts w:ascii="Times New Roman" w:hAnsi="Times New Roman" w:cs="Times New Roman"/>
          <w:b/>
          <w:bCs/>
          <w:sz w:val="26"/>
          <w:szCs w:val="26"/>
        </w:rPr>
        <w:t xml:space="preserve"> </w:t>
      </w:r>
      <w:proofErr w:type="spellStart"/>
      <w:r w:rsidR="00A96EA7" w:rsidRPr="00BA0340">
        <w:rPr>
          <w:rFonts w:ascii="Times New Roman" w:hAnsi="Times New Roman" w:cs="Times New Roman"/>
          <w:b/>
          <w:bCs/>
          <w:sz w:val="26"/>
          <w:szCs w:val="26"/>
        </w:rPr>
        <w:t>chính</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hiệu</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quả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xã</w:t>
      </w:r>
      <w:proofErr w:type="spellEnd"/>
      <w:r w:rsidRPr="00BA0340">
        <w:rPr>
          <w:rFonts w:ascii="Times New Roman" w:hAnsi="Times New Roman" w:cs="Times New Roman"/>
          <w:b/>
          <w:bCs/>
          <w:sz w:val="26"/>
          <w:szCs w:val="26"/>
        </w:rPr>
        <w:t xml:space="preserve"> </w:t>
      </w:r>
      <w:proofErr w:type="spellStart"/>
      <w:r w:rsidRPr="00BA0340">
        <w:rPr>
          <w:rFonts w:ascii="Times New Roman" w:hAnsi="Times New Roman" w:cs="Times New Roman"/>
          <w:b/>
          <w:bCs/>
          <w:sz w:val="26"/>
          <w:szCs w:val="26"/>
        </w:rPr>
        <w:t>hội</w:t>
      </w:r>
      <w:proofErr w:type="spellEnd"/>
      <w:r w:rsidRPr="00BA0340">
        <w:rPr>
          <w:rFonts w:ascii="Times New Roman" w:hAnsi="Times New Roman" w:cs="Times New Roman"/>
          <w:b/>
          <w:bCs/>
          <w:sz w:val="26"/>
          <w:szCs w:val="26"/>
        </w:rPr>
        <w:t>)</w:t>
      </w:r>
    </w:p>
    <w:tbl>
      <w:tblPr>
        <w:tblW w:w="10000" w:type="dxa"/>
        <w:tblInd w:w="-180" w:type="dxa"/>
        <w:tblLook w:val="04A0" w:firstRow="1" w:lastRow="0" w:firstColumn="1" w:lastColumn="0" w:noHBand="0" w:noVBand="1"/>
      </w:tblPr>
      <w:tblGrid>
        <w:gridCol w:w="1229"/>
        <w:gridCol w:w="1291"/>
        <w:gridCol w:w="1260"/>
        <w:gridCol w:w="1756"/>
        <w:gridCol w:w="1876"/>
        <w:gridCol w:w="1301"/>
        <w:gridCol w:w="1287"/>
      </w:tblGrid>
      <w:tr w:rsidR="00DE24E7" w:rsidRPr="00BA0340" w14:paraId="4A8A36BC" w14:textId="77777777" w:rsidTr="00136AD4">
        <w:trPr>
          <w:trHeight w:val="290"/>
        </w:trPr>
        <w:tc>
          <w:tcPr>
            <w:tcW w:w="1229" w:type="dxa"/>
            <w:tcBorders>
              <w:top w:val="nil"/>
              <w:left w:val="nil"/>
              <w:bottom w:val="single" w:sz="4" w:space="0" w:color="auto"/>
              <w:right w:val="nil"/>
            </w:tcBorders>
            <w:shd w:val="clear" w:color="auto" w:fill="auto"/>
            <w:noWrap/>
            <w:vAlign w:val="bottom"/>
            <w:hideMark/>
          </w:tcPr>
          <w:p w14:paraId="67541226"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291" w:type="dxa"/>
            <w:tcBorders>
              <w:top w:val="nil"/>
              <w:left w:val="nil"/>
              <w:bottom w:val="single" w:sz="4" w:space="0" w:color="auto"/>
              <w:right w:val="nil"/>
            </w:tcBorders>
            <w:shd w:val="clear" w:color="auto" w:fill="auto"/>
            <w:noWrap/>
            <w:vAlign w:val="bottom"/>
            <w:hideMark/>
          </w:tcPr>
          <w:p w14:paraId="1F491EB6" w14:textId="71142CB0"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EFFTAX</w:t>
            </w:r>
          </w:p>
        </w:tc>
        <w:tc>
          <w:tcPr>
            <w:tcW w:w="1260" w:type="dxa"/>
            <w:tcBorders>
              <w:top w:val="nil"/>
              <w:left w:val="nil"/>
              <w:bottom w:val="single" w:sz="4" w:space="0" w:color="auto"/>
              <w:right w:val="nil"/>
            </w:tcBorders>
            <w:shd w:val="clear" w:color="auto" w:fill="auto"/>
            <w:noWrap/>
            <w:vAlign w:val="bottom"/>
            <w:hideMark/>
          </w:tcPr>
          <w:p w14:paraId="59946932" w14:textId="0CC64702"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EFFTAX</w:t>
            </w:r>
          </w:p>
        </w:tc>
        <w:tc>
          <w:tcPr>
            <w:tcW w:w="1756" w:type="dxa"/>
            <w:tcBorders>
              <w:top w:val="nil"/>
              <w:left w:val="nil"/>
              <w:bottom w:val="single" w:sz="4" w:space="0" w:color="auto"/>
              <w:right w:val="nil"/>
            </w:tcBorders>
            <w:shd w:val="clear" w:color="auto" w:fill="auto"/>
            <w:noWrap/>
            <w:vAlign w:val="bottom"/>
            <w:hideMark/>
          </w:tcPr>
          <w:p w14:paraId="33DA290E" w14:textId="4F56B32B"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SALARY</w:t>
            </w:r>
          </w:p>
        </w:tc>
        <w:tc>
          <w:tcPr>
            <w:tcW w:w="1876" w:type="dxa"/>
            <w:tcBorders>
              <w:top w:val="nil"/>
              <w:left w:val="nil"/>
              <w:bottom w:val="single" w:sz="4" w:space="0" w:color="auto"/>
              <w:right w:val="nil"/>
            </w:tcBorders>
            <w:shd w:val="clear" w:color="auto" w:fill="auto"/>
            <w:noWrap/>
            <w:vAlign w:val="bottom"/>
            <w:hideMark/>
          </w:tcPr>
          <w:p w14:paraId="5365CA70" w14:textId="51152B1C"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SALARY</w:t>
            </w:r>
          </w:p>
        </w:tc>
        <w:tc>
          <w:tcPr>
            <w:tcW w:w="1301" w:type="dxa"/>
            <w:tcBorders>
              <w:top w:val="nil"/>
              <w:left w:val="nil"/>
              <w:bottom w:val="single" w:sz="4" w:space="0" w:color="auto"/>
              <w:right w:val="nil"/>
            </w:tcBorders>
            <w:shd w:val="clear" w:color="auto" w:fill="auto"/>
            <w:noWrap/>
            <w:vAlign w:val="bottom"/>
            <w:hideMark/>
          </w:tcPr>
          <w:p w14:paraId="0314080D" w14:textId="40DC558D"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CHANGE</w:t>
            </w:r>
          </w:p>
        </w:tc>
        <w:tc>
          <w:tcPr>
            <w:tcW w:w="1287" w:type="dxa"/>
            <w:tcBorders>
              <w:top w:val="nil"/>
              <w:left w:val="nil"/>
              <w:bottom w:val="single" w:sz="4" w:space="0" w:color="auto"/>
              <w:right w:val="nil"/>
            </w:tcBorders>
            <w:shd w:val="clear" w:color="auto" w:fill="auto"/>
            <w:noWrap/>
            <w:vAlign w:val="bottom"/>
            <w:hideMark/>
          </w:tcPr>
          <w:p w14:paraId="32859AA3" w14:textId="2320BEAB" w:rsidR="00DE24E7" w:rsidRPr="00BA0340" w:rsidRDefault="00DE24E7" w:rsidP="00EF506A">
            <w:pPr>
              <w:spacing w:after="0" w:line="240" w:lineRule="auto"/>
              <w:jc w:val="center"/>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CHANGE</w:t>
            </w:r>
          </w:p>
        </w:tc>
      </w:tr>
      <w:tr w:rsidR="00DE24E7" w:rsidRPr="00BA0340" w14:paraId="472B6A57" w14:textId="77777777" w:rsidTr="00136AD4">
        <w:trPr>
          <w:trHeight w:val="290"/>
        </w:trPr>
        <w:tc>
          <w:tcPr>
            <w:tcW w:w="1229" w:type="dxa"/>
            <w:tcBorders>
              <w:top w:val="single" w:sz="4" w:space="0" w:color="auto"/>
              <w:left w:val="nil"/>
              <w:bottom w:val="nil"/>
              <w:right w:val="nil"/>
            </w:tcBorders>
            <w:shd w:val="clear" w:color="auto" w:fill="auto"/>
            <w:noWrap/>
            <w:vAlign w:val="bottom"/>
            <w:hideMark/>
          </w:tcPr>
          <w:p w14:paraId="33629AC5"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L.efftax</w:t>
            </w:r>
            <w:proofErr w:type="spellEnd"/>
          </w:p>
        </w:tc>
        <w:tc>
          <w:tcPr>
            <w:tcW w:w="1291" w:type="dxa"/>
            <w:tcBorders>
              <w:top w:val="single" w:sz="4" w:space="0" w:color="auto"/>
              <w:left w:val="nil"/>
              <w:bottom w:val="nil"/>
              <w:right w:val="nil"/>
            </w:tcBorders>
            <w:shd w:val="clear" w:color="auto" w:fill="auto"/>
            <w:noWrap/>
            <w:vAlign w:val="bottom"/>
            <w:hideMark/>
          </w:tcPr>
          <w:p w14:paraId="68D8548D" w14:textId="5F4AED84"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0.222***</w:t>
            </w:r>
          </w:p>
        </w:tc>
        <w:tc>
          <w:tcPr>
            <w:tcW w:w="1260" w:type="dxa"/>
            <w:tcBorders>
              <w:top w:val="single" w:sz="4" w:space="0" w:color="auto"/>
              <w:left w:val="nil"/>
              <w:bottom w:val="nil"/>
              <w:right w:val="nil"/>
            </w:tcBorders>
            <w:shd w:val="clear" w:color="auto" w:fill="auto"/>
            <w:noWrap/>
            <w:vAlign w:val="bottom"/>
            <w:hideMark/>
          </w:tcPr>
          <w:p w14:paraId="37EB9EF0" w14:textId="41E54185"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0.265***</w:t>
            </w:r>
          </w:p>
        </w:tc>
        <w:tc>
          <w:tcPr>
            <w:tcW w:w="1756" w:type="dxa"/>
            <w:tcBorders>
              <w:top w:val="single" w:sz="4" w:space="0" w:color="auto"/>
              <w:left w:val="nil"/>
              <w:bottom w:val="nil"/>
              <w:right w:val="nil"/>
            </w:tcBorders>
            <w:shd w:val="clear" w:color="auto" w:fill="auto"/>
            <w:noWrap/>
            <w:vAlign w:val="bottom"/>
            <w:hideMark/>
          </w:tcPr>
          <w:p w14:paraId="7912F219"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876" w:type="dxa"/>
            <w:tcBorders>
              <w:top w:val="single" w:sz="4" w:space="0" w:color="auto"/>
              <w:left w:val="nil"/>
              <w:bottom w:val="nil"/>
              <w:right w:val="nil"/>
            </w:tcBorders>
            <w:shd w:val="clear" w:color="auto" w:fill="auto"/>
            <w:noWrap/>
            <w:vAlign w:val="bottom"/>
            <w:hideMark/>
          </w:tcPr>
          <w:p w14:paraId="66DEAC5B"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301" w:type="dxa"/>
            <w:tcBorders>
              <w:top w:val="single" w:sz="4" w:space="0" w:color="auto"/>
              <w:left w:val="nil"/>
              <w:bottom w:val="nil"/>
              <w:right w:val="nil"/>
            </w:tcBorders>
            <w:shd w:val="clear" w:color="auto" w:fill="auto"/>
            <w:noWrap/>
            <w:vAlign w:val="bottom"/>
            <w:hideMark/>
          </w:tcPr>
          <w:p w14:paraId="078701E5"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287" w:type="dxa"/>
            <w:tcBorders>
              <w:top w:val="single" w:sz="4" w:space="0" w:color="auto"/>
              <w:left w:val="nil"/>
              <w:bottom w:val="nil"/>
              <w:right w:val="nil"/>
            </w:tcBorders>
            <w:shd w:val="clear" w:color="auto" w:fill="auto"/>
            <w:noWrap/>
            <w:vAlign w:val="bottom"/>
            <w:hideMark/>
          </w:tcPr>
          <w:p w14:paraId="616051B5"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42804C65" w14:textId="77777777" w:rsidTr="00136AD4">
        <w:trPr>
          <w:trHeight w:val="290"/>
        </w:trPr>
        <w:tc>
          <w:tcPr>
            <w:tcW w:w="1229" w:type="dxa"/>
            <w:tcBorders>
              <w:top w:val="nil"/>
              <w:left w:val="nil"/>
              <w:bottom w:val="nil"/>
              <w:right w:val="nil"/>
            </w:tcBorders>
            <w:shd w:val="clear" w:color="auto" w:fill="auto"/>
            <w:noWrap/>
            <w:vAlign w:val="bottom"/>
            <w:hideMark/>
          </w:tcPr>
          <w:p w14:paraId="679B606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4ECF00C0"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(0.018)</w:t>
            </w:r>
          </w:p>
        </w:tc>
        <w:tc>
          <w:tcPr>
            <w:tcW w:w="1260" w:type="dxa"/>
            <w:tcBorders>
              <w:top w:val="nil"/>
              <w:left w:val="nil"/>
              <w:bottom w:val="nil"/>
              <w:right w:val="nil"/>
            </w:tcBorders>
            <w:shd w:val="clear" w:color="auto" w:fill="auto"/>
            <w:noWrap/>
            <w:vAlign w:val="bottom"/>
            <w:hideMark/>
          </w:tcPr>
          <w:p w14:paraId="5B74493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(0.004)</w:t>
            </w:r>
          </w:p>
        </w:tc>
        <w:tc>
          <w:tcPr>
            <w:tcW w:w="1756" w:type="dxa"/>
            <w:tcBorders>
              <w:top w:val="nil"/>
              <w:left w:val="nil"/>
              <w:bottom w:val="nil"/>
              <w:right w:val="nil"/>
            </w:tcBorders>
            <w:shd w:val="clear" w:color="auto" w:fill="auto"/>
            <w:noWrap/>
            <w:vAlign w:val="bottom"/>
            <w:hideMark/>
          </w:tcPr>
          <w:p w14:paraId="5973F4AE"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876" w:type="dxa"/>
            <w:tcBorders>
              <w:top w:val="nil"/>
              <w:left w:val="nil"/>
              <w:bottom w:val="nil"/>
              <w:right w:val="nil"/>
            </w:tcBorders>
            <w:shd w:val="clear" w:color="auto" w:fill="auto"/>
            <w:noWrap/>
            <w:vAlign w:val="bottom"/>
            <w:hideMark/>
          </w:tcPr>
          <w:p w14:paraId="507EAFEB"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14:paraId="272FBC1D"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287" w:type="dxa"/>
            <w:tcBorders>
              <w:top w:val="nil"/>
              <w:left w:val="nil"/>
              <w:bottom w:val="nil"/>
              <w:right w:val="nil"/>
            </w:tcBorders>
            <w:shd w:val="clear" w:color="auto" w:fill="auto"/>
            <w:noWrap/>
            <w:vAlign w:val="bottom"/>
            <w:hideMark/>
          </w:tcPr>
          <w:p w14:paraId="6D50740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5388B8D0" w14:textId="77777777" w:rsidTr="00136AD4">
        <w:trPr>
          <w:trHeight w:val="290"/>
        </w:trPr>
        <w:tc>
          <w:tcPr>
            <w:tcW w:w="1229" w:type="dxa"/>
            <w:tcBorders>
              <w:top w:val="nil"/>
              <w:left w:val="nil"/>
              <w:bottom w:val="nil"/>
              <w:right w:val="nil"/>
            </w:tcBorders>
            <w:shd w:val="clear" w:color="auto" w:fill="auto"/>
            <w:noWrap/>
            <w:vAlign w:val="bottom"/>
            <w:hideMark/>
          </w:tcPr>
          <w:p w14:paraId="4EFF9156"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L.salary</w:t>
            </w:r>
            <w:proofErr w:type="spellEnd"/>
          </w:p>
        </w:tc>
        <w:tc>
          <w:tcPr>
            <w:tcW w:w="1291" w:type="dxa"/>
            <w:tcBorders>
              <w:top w:val="nil"/>
              <w:left w:val="nil"/>
              <w:bottom w:val="nil"/>
              <w:right w:val="nil"/>
            </w:tcBorders>
            <w:shd w:val="clear" w:color="auto" w:fill="auto"/>
            <w:noWrap/>
            <w:vAlign w:val="bottom"/>
            <w:hideMark/>
          </w:tcPr>
          <w:p w14:paraId="3D77777E"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14:paraId="6BCF62CA"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4216F3F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1.083 ***</w:t>
            </w:r>
          </w:p>
        </w:tc>
        <w:tc>
          <w:tcPr>
            <w:tcW w:w="1876" w:type="dxa"/>
            <w:tcBorders>
              <w:top w:val="nil"/>
              <w:left w:val="nil"/>
              <w:bottom w:val="nil"/>
              <w:right w:val="nil"/>
            </w:tcBorders>
            <w:shd w:val="clear" w:color="auto" w:fill="auto"/>
            <w:noWrap/>
            <w:vAlign w:val="bottom"/>
            <w:hideMark/>
          </w:tcPr>
          <w:p w14:paraId="059A3E9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0.094 ***</w:t>
            </w:r>
          </w:p>
        </w:tc>
        <w:tc>
          <w:tcPr>
            <w:tcW w:w="1301" w:type="dxa"/>
            <w:tcBorders>
              <w:top w:val="nil"/>
              <w:left w:val="nil"/>
              <w:bottom w:val="nil"/>
              <w:right w:val="nil"/>
            </w:tcBorders>
            <w:shd w:val="clear" w:color="auto" w:fill="auto"/>
            <w:noWrap/>
            <w:vAlign w:val="bottom"/>
            <w:hideMark/>
          </w:tcPr>
          <w:p w14:paraId="095F39D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87" w:type="dxa"/>
            <w:tcBorders>
              <w:top w:val="nil"/>
              <w:left w:val="nil"/>
              <w:bottom w:val="nil"/>
              <w:right w:val="nil"/>
            </w:tcBorders>
            <w:shd w:val="clear" w:color="auto" w:fill="auto"/>
            <w:noWrap/>
            <w:vAlign w:val="bottom"/>
            <w:hideMark/>
          </w:tcPr>
          <w:p w14:paraId="253A959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4681A673" w14:textId="77777777" w:rsidTr="00136AD4">
        <w:trPr>
          <w:trHeight w:val="290"/>
        </w:trPr>
        <w:tc>
          <w:tcPr>
            <w:tcW w:w="1229" w:type="dxa"/>
            <w:tcBorders>
              <w:top w:val="nil"/>
              <w:left w:val="nil"/>
              <w:bottom w:val="nil"/>
              <w:right w:val="nil"/>
            </w:tcBorders>
            <w:shd w:val="clear" w:color="auto" w:fill="auto"/>
            <w:noWrap/>
            <w:vAlign w:val="bottom"/>
            <w:hideMark/>
          </w:tcPr>
          <w:p w14:paraId="3F26D4EF"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4FC3B8B4"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4A1D9FB3"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0CCD08F0"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(0.042)</w:t>
            </w:r>
          </w:p>
        </w:tc>
        <w:tc>
          <w:tcPr>
            <w:tcW w:w="1876" w:type="dxa"/>
            <w:tcBorders>
              <w:top w:val="nil"/>
              <w:left w:val="nil"/>
              <w:bottom w:val="nil"/>
              <w:right w:val="nil"/>
            </w:tcBorders>
            <w:shd w:val="clear" w:color="auto" w:fill="auto"/>
            <w:noWrap/>
            <w:vAlign w:val="bottom"/>
            <w:hideMark/>
          </w:tcPr>
          <w:p w14:paraId="30DC85E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(0.017)</w:t>
            </w:r>
          </w:p>
        </w:tc>
        <w:tc>
          <w:tcPr>
            <w:tcW w:w="1301" w:type="dxa"/>
            <w:tcBorders>
              <w:top w:val="nil"/>
              <w:left w:val="nil"/>
              <w:bottom w:val="nil"/>
              <w:right w:val="nil"/>
            </w:tcBorders>
            <w:shd w:val="clear" w:color="auto" w:fill="auto"/>
            <w:noWrap/>
            <w:vAlign w:val="bottom"/>
            <w:hideMark/>
          </w:tcPr>
          <w:p w14:paraId="170AAB6B"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87" w:type="dxa"/>
            <w:tcBorders>
              <w:top w:val="nil"/>
              <w:left w:val="nil"/>
              <w:bottom w:val="nil"/>
              <w:right w:val="nil"/>
            </w:tcBorders>
            <w:shd w:val="clear" w:color="auto" w:fill="auto"/>
            <w:noWrap/>
            <w:vAlign w:val="bottom"/>
            <w:hideMark/>
          </w:tcPr>
          <w:p w14:paraId="0F5EE4F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3D6D3AD3" w14:textId="77777777" w:rsidTr="00136AD4">
        <w:trPr>
          <w:trHeight w:val="290"/>
        </w:trPr>
        <w:tc>
          <w:tcPr>
            <w:tcW w:w="1229" w:type="dxa"/>
            <w:tcBorders>
              <w:top w:val="nil"/>
              <w:left w:val="nil"/>
              <w:bottom w:val="nil"/>
              <w:right w:val="nil"/>
            </w:tcBorders>
            <w:shd w:val="clear" w:color="auto" w:fill="auto"/>
            <w:noWrap/>
            <w:vAlign w:val="bottom"/>
            <w:hideMark/>
          </w:tcPr>
          <w:p w14:paraId="76DB6CC1" w14:textId="7B23982B"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L.chan</w:t>
            </w:r>
            <w:r w:rsidR="00377534" w:rsidRPr="00BA0340">
              <w:rPr>
                <w:rFonts w:ascii="Times New Roman" w:eastAsia="Times New Roman" w:hAnsi="Times New Roman" w:cs="Times New Roman"/>
                <w:color w:val="000000"/>
                <w:sz w:val="24"/>
                <w:szCs w:val="24"/>
              </w:rPr>
              <w:t>ge</w:t>
            </w:r>
            <w:proofErr w:type="spellEnd"/>
          </w:p>
        </w:tc>
        <w:tc>
          <w:tcPr>
            <w:tcW w:w="1291" w:type="dxa"/>
            <w:tcBorders>
              <w:top w:val="nil"/>
              <w:left w:val="nil"/>
              <w:bottom w:val="nil"/>
              <w:right w:val="nil"/>
            </w:tcBorders>
            <w:shd w:val="clear" w:color="auto" w:fill="auto"/>
            <w:noWrap/>
            <w:vAlign w:val="bottom"/>
            <w:hideMark/>
          </w:tcPr>
          <w:p w14:paraId="5AE8264B"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14:paraId="23E1D66D"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57BF18DD"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876" w:type="dxa"/>
            <w:tcBorders>
              <w:top w:val="nil"/>
              <w:left w:val="nil"/>
              <w:bottom w:val="nil"/>
              <w:right w:val="nil"/>
            </w:tcBorders>
            <w:shd w:val="clear" w:color="auto" w:fill="auto"/>
            <w:noWrap/>
            <w:vAlign w:val="bottom"/>
            <w:hideMark/>
          </w:tcPr>
          <w:p w14:paraId="5929B585"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14:paraId="302583F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-0.262 ***</w:t>
            </w:r>
          </w:p>
        </w:tc>
        <w:tc>
          <w:tcPr>
            <w:tcW w:w="1287" w:type="dxa"/>
            <w:tcBorders>
              <w:top w:val="nil"/>
              <w:left w:val="nil"/>
              <w:bottom w:val="nil"/>
              <w:right w:val="nil"/>
            </w:tcBorders>
            <w:shd w:val="clear" w:color="auto" w:fill="auto"/>
            <w:noWrap/>
            <w:vAlign w:val="bottom"/>
            <w:hideMark/>
          </w:tcPr>
          <w:p w14:paraId="2A453E2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-0.351 ***</w:t>
            </w:r>
          </w:p>
        </w:tc>
      </w:tr>
      <w:tr w:rsidR="00DE24E7" w:rsidRPr="00BA0340" w14:paraId="727259E7" w14:textId="77777777" w:rsidTr="00136AD4">
        <w:trPr>
          <w:trHeight w:val="290"/>
        </w:trPr>
        <w:tc>
          <w:tcPr>
            <w:tcW w:w="1229" w:type="dxa"/>
            <w:tcBorders>
              <w:top w:val="nil"/>
              <w:left w:val="nil"/>
              <w:bottom w:val="nil"/>
              <w:right w:val="nil"/>
            </w:tcBorders>
            <w:shd w:val="clear" w:color="auto" w:fill="auto"/>
            <w:noWrap/>
            <w:vAlign w:val="bottom"/>
            <w:hideMark/>
          </w:tcPr>
          <w:p w14:paraId="22768B65"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38CE53E5"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541E227E"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573DD687"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876" w:type="dxa"/>
            <w:tcBorders>
              <w:top w:val="nil"/>
              <w:left w:val="nil"/>
              <w:bottom w:val="nil"/>
              <w:right w:val="nil"/>
            </w:tcBorders>
            <w:shd w:val="clear" w:color="auto" w:fill="auto"/>
            <w:noWrap/>
            <w:vAlign w:val="bottom"/>
            <w:hideMark/>
          </w:tcPr>
          <w:p w14:paraId="7A5BF067"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14:paraId="342286D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(0.003)</w:t>
            </w:r>
          </w:p>
        </w:tc>
        <w:tc>
          <w:tcPr>
            <w:tcW w:w="1287" w:type="dxa"/>
            <w:tcBorders>
              <w:top w:val="nil"/>
              <w:left w:val="nil"/>
              <w:bottom w:val="nil"/>
              <w:right w:val="nil"/>
            </w:tcBorders>
            <w:shd w:val="clear" w:color="auto" w:fill="auto"/>
            <w:noWrap/>
            <w:vAlign w:val="bottom"/>
            <w:hideMark/>
          </w:tcPr>
          <w:p w14:paraId="2B9AF33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(0.007)</w:t>
            </w:r>
          </w:p>
        </w:tc>
      </w:tr>
      <w:tr w:rsidR="00DE24E7" w:rsidRPr="00BA0340" w14:paraId="0E537E5A" w14:textId="77777777" w:rsidTr="00136AD4">
        <w:trPr>
          <w:trHeight w:val="290"/>
        </w:trPr>
        <w:tc>
          <w:tcPr>
            <w:tcW w:w="1229" w:type="dxa"/>
            <w:tcBorders>
              <w:top w:val="nil"/>
              <w:left w:val="nil"/>
              <w:bottom w:val="nil"/>
              <w:right w:val="nil"/>
            </w:tcBorders>
            <w:shd w:val="clear" w:color="auto" w:fill="auto"/>
            <w:noWrap/>
            <w:vAlign w:val="bottom"/>
            <w:hideMark/>
          </w:tcPr>
          <w:p w14:paraId="27EFDE97"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state</w:t>
            </w:r>
          </w:p>
        </w:tc>
        <w:tc>
          <w:tcPr>
            <w:tcW w:w="1291" w:type="dxa"/>
            <w:tcBorders>
              <w:top w:val="nil"/>
              <w:left w:val="nil"/>
              <w:bottom w:val="nil"/>
              <w:right w:val="nil"/>
            </w:tcBorders>
            <w:shd w:val="clear" w:color="auto" w:fill="auto"/>
            <w:noWrap/>
            <w:vAlign w:val="bottom"/>
            <w:hideMark/>
          </w:tcPr>
          <w:p w14:paraId="383B2172" w14:textId="1EBF323B"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bottom"/>
            <w:hideMark/>
          </w:tcPr>
          <w:p w14:paraId="50F2C58A"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756" w:type="dxa"/>
            <w:tcBorders>
              <w:top w:val="nil"/>
              <w:left w:val="nil"/>
              <w:bottom w:val="nil"/>
              <w:right w:val="nil"/>
            </w:tcBorders>
            <w:shd w:val="clear" w:color="auto" w:fill="auto"/>
            <w:noWrap/>
            <w:vAlign w:val="bottom"/>
            <w:hideMark/>
          </w:tcPr>
          <w:p w14:paraId="344A07B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1.2e+06 **</w:t>
            </w:r>
          </w:p>
        </w:tc>
        <w:tc>
          <w:tcPr>
            <w:tcW w:w="1876" w:type="dxa"/>
            <w:tcBorders>
              <w:top w:val="nil"/>
              <w:left w:val="nil"/>
              <w:bottom w:val="nil"/>
              <w:right w:val="nil"/>
            </w:tcBorders>
            <w:shd w:val="clear" w:color="auto" w:fill="auto"/>
            <w:noWrap/>
            <w:vAlign w:val="bottom"/>
            <w:hideMark/>
          </w:tcPr>
          <w:p w14:paraId="17168ED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301" w:type="dxa"/>
            <w:tcBorders>
              <w:top w:val="nil"/>
              <w:left w:val="nil"/>
              <w:bottom w:val="nil"/>
              <w:right w:val="nil"/>
            </w:tcBorders>
            <w:shd w:val="clear" w:color="auto" w:fill="auto"/>
            <w:noWrap/>
            <w:vAlign w:val="bottom"/>
            <w:hideMark/>
          </w:tcPr>
          <w:p w14:paraId="57735B2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-0.851 ***</w:t>
            </w:r>
          </w:p>
        </w:tc>
        <w:tc>
          <w:tcPr>
            <w:tcW w:w="1287" w:type="dxa"/>
            <w:tcBorders>
              <w:top w:val="nil"/>
              <w:left w:val="nil"/>
              <w:bottom w:val="nil"/>
              <w:right w:val="nil"/>
            </w:tcBorders>
            <w:shd w:val="clear" w:color="auto" w:fill="auto"/>
            <w:noWrap/>
            <w:vAlign w:val="bottom"/>
            <w:hideMark/>
          </w:tcPr>
          <w:p w14:paraId="7F7D8B3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1A009E6D" w14:textId="77777777" w:rsidTr="00136AD4">
        <w:trPr>
          <w:trHeight w:val="290"/>
        </w:trPr>
        <w:tc>
          <w:tcPr>
            <w:tcW w:w="1229" w:type="dxa"/>
            <w:tcBorders>
              <w:top w:val="nil"/>
              <w:left w:val="nil"/>
              <w:bottom w:val="nil"/>
              <w:right w:val="nil"/>
            </w:tcBorders>
            <w:shd w:val="clear" w:color="auto" w:fill="auto"/>
            <w:noWrap/>
            <w:vAlign w:val="bottom"/>
            <w:hideMark/>
          </w:tcPr>
          <w:p w14:paraId="3422F86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3CA103C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0.000 </w:t>
            </w:r>
          </w:p>
        </w:tc>
        <w:tc>
          <w:tcPr>
            <w:tcW w:w="1260" w:type="dxa"/>
            <w:tcBorders>
              <w:top w:val="nil"/>
              <w:left w:val="nil"/>
              <w:bottom w:val="nil"/>
              <w:right w:val="nil"/>
            </w:tcBorders>
            <w:shd w:val="clear" w:color="auto" w:fill="auto"/>
            <w:noWrap/>
            <w:vAlign w:val="bottom"/>
            <w:hideMark/>
          </w:tcPr>
          <w:p w14:paraId="0463D08C"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486602EF"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(450000.000)</w:t>
            </w:r>
          </w:p>
        </w:tc>
        <w:tc>
          <w:tcPr>
            <w:tcW w:w="1876" w:type="dxa"/>
            <w:tcBorders>
              <w:top w:val="nil"/>
              <w:left w:val="nil"/>
              <w:bottom w:val="nil"/>
              <w:right w:val="nil"/>
            </w:tcBorders>
            <w:shd w:val="clear" w:color="auto" w:fill="auto"/>
            <w:noWrap/>
            <w:vAlign w:val="bottom"/>
            <w:hideMark/>
          </w:tcPr>
          <w:p w14:paraId="0C8B572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301" w:type="dxa"/>
            <w:tcBorders>
              <w:top w:val="nil"/>
              <w:left w:val="nil"/>
              <w:bottom w:val="nil"/>
              <w:right w:val="nil"/>
            </w:tcBorders>
            <w:shd w:val="clear" w:color="auto" w:fill="auto"/>
            <w:noWrap/>
            <w:vAlign w:val="bottom"/>
            <w:hideMark/>
          </w:tcPr>
          <w:p w14:paraId="589C36B5"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(0.255)</w:t>
            </w:r>
          </w:p>
        </w:tc>
        <w:tc>
          <w:tcPr>
            <w:tcW w:w="1287" w:type="dxa"/>
            <w:tcBorders>
              <w:top w:val="nil"/>
              <w:left w:val="nil"/>
              <w:bottom w:val="nil"/>
              <w:right w:val="nil"/>
            </w:tcBorders>
            <w:shd w:val="clear" w:color="auto" w:fill="auto"/>
            <w:noWrap/>
            <w:vAlign w:val="bottom"/>
            <w:hideMark/>
          </w:tcPr>
          <w:p w14:paraId="7BEBA40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             </w:t>
            </w:r>
          </w:p>
        </w:tc>
      </w:tr>
      <w:tr w:rsidR="00DE24E7" w:rsidRPr="00BA0340" w14:paraId="5AAABEFC" w14:textId="77777777" w:rsidTr="00136AD4">
        <w:trPr>
          <w:trHeight w:val="290"/>
        </w:trPr>
        <w:tc>
          <w:tcPr>
            <w:tcW w:w="1229" w:type="dxa"/>
            <w:tcBorders>
              <w:top w:val="nil"/>
              <w:left w:val="nil"/>
              <w:bottom w:val="nil"/>
              <w:right w:val="nil"/>
            </w:tcBorders>
            <w:shd w:val="clear" w:color="auto" w:fill="auto"/>
            <w:noWrap/>
            <w:vAlign w:val="bottom"/>
            <w:hideMark/>
          </w:tcPr>
          <w:p w14:paraId="24CA7512"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foreign</w:t>
            </w:r>
          </w:p>
        </w:tc>
        <w:tc>
          <w:tcPr>
            <w:tcW w:w="1291" w:type="dxa"/>
            <w:tcBorders>
              <w:top w:val="nil"/>
              <w:left w:val="nil"/>
              <w:bottom w:val="nil"/>
              <w:right w:val="nil"/>
            </w:tcBorders>
            <w:shd w:val="clear" w:color="auto" w:fill="auto"/>
            <w:noWrap/>
            <w:vAlign w:val="bottom"/>
            <w:hideMark/>
          </w:tcPr>
          <w:p w14:paraId="05F9F33B" w14:textId="009E8B88"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bottom"/>
            <w:hideMark/>
          </w:tcPr>
          <w:p w14:paraId="2D6A4F32" w14:textId="2990A112"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1756" w:type="dxa"/>
            <w:tcBorders>
              <w:top w:val="nil"/>
              <w:left w:val="nil"/>
              <w:bottom w:val="nil"/>
              <w:right w:val="nil"/>
            </w:tcBorders>
            <w:shd w:val="clear" w:color="auto" w:fill="auto"/>
            <w:noWrap/>
            <w:vAlign w:val="bottom"/>
            <w:hideMark/>
          </w:tcPr>
          <w:p w14:paraId="0835A61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3.1e+06 *</w:t>
            </w:r>
          </w:p>
        </w:tc>
        <w:tc>
          <w:tcPr>
            <w:tcW w:w="1876" w:type="dxa"/>
            <w:tcBorders>
              <w:top w:val="nil"/>
              <w:left w:val="nil"/>
              <w:bottom w:val="nil"/>
              <w:right w:val="nil"/>
            </w:tcBorders>
            <w:shd w:val="clear" w:color="auto" w:fill="auto"/>
            <w:noWrap/>
            <w:vAlign w:val="bottom"/>
            <w:hideMark/>
          </w:tcPr>
          <w:p w14:paraId="0D325D7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-3.2e+06 **</w:t>
            </w:r>
          </w:p>
        </w:tc>
        <w:tc>
          <w:tcPr>
            <w:tcW w:w="1301" w:type="dxa"/>
            <w:tcBorders>
              <w:top w:val="nil"/>
              <w:left w:val="nil"/>
              <w:bottom w:val="nil"/>
              <w:right w:val="nil"/>
            </w:tcBorders>
            <w:shd w:val="clear" w:color="auto" w:fill="auto"/>
            <w:noWrap/>
            <w:vAlign w:val="bottom"/>
            <w:hideMark/>
          </w:tcPr>
          <w:p w14:paraId="603830D0"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18.698 ***</w:t>
            </w:r>
          </w:p>
        </w:tc>
        <w:tc>
          <w:tcPr>
            <w:tcW w:w="1287" w:type="dxa"/>
            <w:tcBorders>
              <w:top w:val="nil"/>
              <w:left w:val="nil"/>
              <w:bottom w:val="nil"/>
              <w:right w:val="nil"/>
            </w:tcBorders>
            <w:shd w:val="clear" w:color="auto" w:fill="auto"/>
            <w:noWrap/>
            <w:vAlign w:val="bottom"/>
            <w:hideMark/>
          </w:tcPr>
          <w:p w14:paraId="66B5773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1.61</w:t>
            </w:r>
          </w:p>
        </w:tc>
      </w:tr>
      <w:tr w:rsidR="00DE24E7" w:rsidRPr="00BA0340" w14:paraId="2B1DBC14" w14:textId="77777777" w:rsidTr="00136AD4">
        <w:trPr>
          <w:trHeight w:val="290"/>
        </w:trPr>
        <w:tc>
          <w:tcPr>
            <w:tcW w:w="1229" w:type="dxa"/>
            <w:tcBorders>
              <w:top w:val="nil"/>
              <w:left w:val="nil"/>
              <w:bottom w:val="nil"/>
              <w:right w:val="nil"/>
            </w:tcBorders>
            <w:shd w:val="clear" w:color="auto" w:fill="auto"/>
            <w:noWrap/>
            <w:vAlign w:val="bottom"/>
            <w:hideMark/>
          </w:tcPr>
          <w:p w14:paraId="636DB31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27D837B"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0.000 </w:t>
            </w:r>
          </w:p>
        </w:tc>
        <w:tc>
          <w:tcPr>
            <w:tcW w:w="1260" w:type="dxa"/>
            <w:tcBorders>
              <w:top w:val="nil"/>
              <w:left w:val="nil"/>
              <w:bottom w:val="nil"/>
              <w:right w:val="nil"/>
            </w:tcBorders>
            <w:shd w:val="clear" w:color="auto" w:fill="auto"/>
            <w:noWrap/>
            <w:vAlign w:val="bottom"/>
            <w:hideMark/>
          </w:tcPr>
          <w:p w14:paraId="72298F1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0.000 </w:t>
            </w:r>
          </w:p>
        </w:tc>
        <w:tc>
          <w:tcPr>
            <w:tcW w:w="1756" w:type="dxa"/>
            <w:tcBorders>
              <w:top w:val="nil"/>
              <w:left w:val="nil"/>
              <w:bottom w:val="nil"/>
              <w:right w:val="nil"/>
            </w:tcBorders>
            <w:shd w:val="clear" w:color="auto" w:fill="auto"/>
            <w:noWrap/>
            <w:vAlign w:val="bottom"/>
            <w:hideMark/>
          </w:tcPr>
          <w:p w14:paraId="0578464F"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(1600000.000)</w:t>
            </w:r>
          </w:p>
        </w:tc>
        <w:tc>
          <w:tcPr>
            <w:tcW w:w="1876" w:type="dxa"/>
            <w:tcBorders>
              <w:top w:val="nil"/>
              <w:left w:val="nil"/>
              <w:bottom w:val="nil"/>
              <w:right w:val="nil"/>
            </w:tcBorders>
            <w:shd w:val="clear" w:color="auto" w:fill="auto"/>
            <w:noWrap/>
            <w:vAlign w:val="bottom"/>
            <w:hideMark/>
          </w:tcPr>
          <w:p w14:paraId="722E09C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(1400000.000)</w:t>
            </w:r>
          </w:p>
        </w:tc>
        <w:tc>
          <w:tcPr>
            <w:tcW w:w="1301" w:type="dxa"/>
            <w:tcBorders>
              <w:top w:val="nil"/>
              <w:left w:val="nil"/>
              <w:bottom w:val="nil"/>
              <w:right w:val="nil"/>
            </w:tcBorders>
            <w:shd w:val="clear" w:color="auto" w:fill="auto"/>
            <w:noWrap/>
            <w:vAlign w:val="bottom"/>
            <w:hideMark/>
          </w:tcPr>
          <w:p w14:paraId="6B3A29A0"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(1.191)</w:t>
            </w:r>
          </w:p>
        </w:tc>
        <w:tc>
          <w:tcPr>
            <w:tcW w:w="1287" w:type="dxa"/>
            <w:tcBorders>
              <w:top w:val="nil"/>
              <w:left w:val="nil"/>
              <w:bottom w:val="nil"/>
              <w:right w:val="nil"/>
            </w:tcBorders>
            <w:shd w:val="clear" w:color="auto" w:fill="auto"/>
            <w:noWrap/>
            <w:vAlign w:val="bottom"/>
            <w:hideMark/>
          </w:tcPr>
          <w:p w14:paraId="315BD59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(2.294)</w:t>
            </w:r>
          </w:p>
        </w:tc>
      </w:tr>
      <w:tr w:rsidR="00DE24E7" w:rsidRPr="00BA0340" w14:paraId="3CDDE729" w14:textId="77777777" w:rsidTr="00136AD4">
        <w:trPr>
          <w:trHeight w:val="290"/>
        </w:trPr>
        <w:tc>
          <w:tcPr>
            <w:tcW w:w="1229" w:type="dxa"/>
            <w:tcBorders>
              <w:top w:val="nil"/>
              <w:left w:val="nil"/>
              <w:bottom w:val="nil"/>
              <w:right w:val="nil"/>
            </w:tcBorders>
            <w:shd w:val="clear" w:color="auto" w:fill="auto"/>
            <w:noWrap/>
            <w:vAlign w:val="bottom"/>
            <w:hideMark/>
          </w:tcPr>
          <w:p w14:paraId="2EC503EA"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size</w:t>
            </w:r>
          </w:p>
        </w:tc>
        <w:tc>
          <w:tcPr>
            <w:tcW w:w="1291" w:type="dxa"/>
            <w:tcBorders>
              <w:top w:val="nil"/>
              <w:left w:val="nil"/>
              <w:bottom w:val="nil"/>
              <w:right w:val="nil"/>
            </w:tcBorders>
            <w:shd w:val="clear" w:color="auto" w:fill="auto"/>
            <w:noWrap/>
            <w:vAlign w:val="bottom"/>
            <w:hideMark/>
          </w:tcPr>
          <w:p w14:paraId="5733E7C5" w14:textId="391316EF"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0.019***</w:t>
            </w:r>
          </w:p>
        </w:tc>
        <w:tc>
          <w:tcPr>
            <w:tcW w:w="1260" w:type="dxa"/>
            <w:tcBorders>
              <w:top w:val="nil"/>
              <w:left w:val="nil"/>
              <w:bottom w:val="nil"/>
              <w:right w:val="nil"/>
            </w:tcBorders>
            <w:shd w:val="clear" w:color="auto" w:fill="auto"/>
            <w:noWrap/>
            <w:vAlign w:val="bottom"/>
            <w:hideMark/>
          </w:tcPr>
          <w:p w14:paraId="6936434D" w14:textId="4D85EBE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0.015***</w:t>
            </w:r>
          </w:p>
        </w:tc>
        <w:tc>
          <w:tcPr>
            <w:tcW w:w="1756" w:type="dxa"/>
            <w:tcBorders>
              <w:top w:val="nil"/>
              <w:left w:val="nil"/>
              <w:bottom w:val="nil"/>
              <w:right w:val="nil"/>
            </w:tcBorders>
            <w:shd w:val="clear" w:color="auto" w:fill="auto"/>
            <w:noWrap/>
            <w:vAlign w:val="bottom"/>
            <w:hideMark/>
          </w:tcPr>
          <w:p w14:paraId="3B863B5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1.8e+07 *</w:t>
            </w:r>
          </w:p>
        </w:tc>
        <w:tc>
          <w:tcPr>
            <w:tcW w:w="1876" w:type="dxa"/>
            <w:tcBorders>
              <w:top w:val="nil"/>
              <w:left w:val="nil"/>
              <w:bottom w:val="nil"/>
              <w:right w:val="nil"/>
            </w:tcBorders>
            <w:shd w:val="clear" w:color="auto" w:fill="auto"/>
            <w:noWrap/>
            <w:vAlign w:val="bottom"/>
            <w:hideMark/>
          </w:tcPr>
          <w:p w14:paraId="279E7D5A"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2.10E+07</w:t>
            </w:r>
          </w:p>
        </w:tc>
        <w:tc>
          <w:tcPr>
            <w:tcW w:w="1301" w:type="dxa"/>
            <w:tcBorders>
              <w:top w:val="nil"/>
              <w:left w:val="nil"/>
              <w:bottom w:val="nil"/>
              <w:right w:val="nil"/>
            </w:tcBorders>
            <w:shd w:val="clear" w:color="auto" w:fill="auto"/>
            <w:noWrap/>
            <w:vAlign w:val="bottom"/>
            <w:hideMark/>
          </w:tcPr>
          <w:p w14:paraId="063BA0E4"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161.153 ***</w:t>
            </w:r>
          </w:p>
        </w:tc>
        <w:tc>
          <w:tcPr>
            <w:tcW w:w="1287" w:type="dxa"/>
            <w:tcBorders>
              <w:top w:val="nil"/>
              <w:left w:val="nil"/>
              <w:bottom w:val="nil"/>
              <w:right w:val="nil"/>
            </w:tcBorders>
            <w:shd w:val="clear" w:color="auto" w:fill="auto"/>
            <w:noWrap/>
            <w:vAlign w:val="bottom"/>
            <w:hideMark/>
          </w:tcPr>
          <w:p w14:paraId="3898115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 xml:space="preserve">77.980 ** </w:t>
            </w:r>
          </w:p>
        </w:tc>
      </w:tr>
      <w:tr w:rsidR="00DE24E7" w:rsidRPr="00BA0340" w14:paraId="7F7FAD35" w14:textId="77777777" w:rsidTr="00136AD4">
        <w:trPr>
          <w:trHeight w:val="290"/>
        </w:trPr>
        <w:tc>
          <w:tcPr>
            <w:tcW w:w="1229" w:type="dxa"/>
            <w:tcBorders>
              <w:top w:val="nil"/>
              <w:left w:val="nil"/>
              <w:bottom w:val="nil"/>
              <w:right w:val="nil"/>
            </w:tcBorders>
            <w:shd w:val="clear" w:color="auto" w:fill="auto"/>
            <w:noWrap/>
            <w:vAlign w:val="bottom"/>
            <w:hideMark/>
          </w:tcPr>
          <w:p w14:paraId="27F9DE5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37D3B6A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(0.003)</w:t>
            </w:r>
          </w:p>
        </w:tc>
        <w:tc>
          <w:tcPr>
            <w:tcW w:w="1260" w:type="dxa"/>
            <w:tcBorders>
              <w:top w:val="nil"/>
              <w:left w:val="nil"/>
              <w:bottom w:val="nil"/>
              <w:right w:val="nil"/>
            </w:tcBorders>
            <w:shd w:val="clear" w:color="auto" w:fill="auto"/>
            <w:noWrap/>
            <w:vAlign w:val="bottom"/>
            <w:hideMark/>
          </w:tcPr>
          <w:p w14:paraId="5D4E0D7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(0.002)</w:t>
            </w:r>
          </w:p>
        </w:tc>
        <w:tc>
          <w:tcPr>
            <w:tcW w:w="1756" w:type="dxa"/>
            <w:tcBorders>
              <w:top w:val="nil"/>
              <w:left w:val="nil"/>
              <w:bottom w:val="nil"/>
              <w:right w:val="nil"/>
            </w:tcBorders>
            <w:shd w:val="clear" w:color="auto" w:fill="auto"/>
            <w:noWrap/>
            <w:vAlign w:val="bottom"/>
            <w:hideMark/>
          </w:tcPr>
          <w:p w14:paraId="046FAE4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(10000000.000)</w:t>
            </w:r>
          </w:p>
        </w:tc>
        <w:tc>
          <w:tcPr>
            <w:tcW w:w="1876" w:type="dxa"/>
            <w:tcBorders>
              <w:top w:val="nil"/>
              <w:left w:val="nil"/>
              <w:bottom w:val="nil"/>
              <w:right w:val="nil"/>
            </w:tcBorders>
            <w:shd w:val="clear" w:color="auto" w:fill="auto"/>
            <w:noWrap/>
            <w:vAlign w:val="bottom"/>
            <w:hideMark/>
          </w:tcPr>
          <w:p w14:paraId="4B7D842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(41000000.000)</w:t>
            </w:r>
          </w:p>
        </w:tc>
        <w:tc>
          <w:tcPr>
            <w:tcW w:w="1301" w:type="dxa"/>
            <w:tcBorders>
              <w:top w:val="nil"/>
              <w:left w:val="nil"/>
              <w:bottom w:val="nil"/>
              <w:right w:val="nil"/>
            </w:tcBorders>
            <w:shd w:val="clear" w:color="auto" w:fill="auto"/>
            <w:noWrap/>
            <w:vAlign w:val="bottom"/>
            <w:hideMark/>
          </w:tcPr>
          <w:p w14:paraId="2942B185"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(10.994)</w:t>
            </w:r>
          </w:p>
        </w:tc>
        <w:tc>
          <w:tcPr>
            <w:tcW w:w="1287" w:type="dxa"/>
            <w:tcBorders>
              <w:top w:val="nil"/>
              <w:left w:val="nil"/>
              <w:bottom w:val="nil"/>
              <w:right w:val="nil"/>
            </w:tcBorders>
            <w:shd w:val="clear" w:color="auto" w:fill="auto"/>
            <w:noWrap/>
            <w:vAlign w:val="bottom"/>
            <w:hideMark/>
          </w:tcPr>
          <w:p w14:paraId="7EA0F26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(39.421)</w:t>
            </w:r>
          </w:p>
        </w:tc>
      </w:tr>
      <w:tr w:rsidR="00DE24E7" w:rsidRPr="00BA0340" w14:paraId="5A78F620" w14:textId="77777777" w:rsidTr="00136AD4">
        <w:trPr>
          <w:trHeight w:val="290"/>
        </w:trPr>
        <w:tc>
          <w:tcPr>
            <w:tcW w:w="1229" w:type="dxa"/>
            <w:tcBorders>
              <w:top w:val="nil"/>
              <w:left w:val="nil"/>
              <w:bottom w:val="nil"/>
              <w:right w:val="nil"/>
            </w:tcBorders>
            <w:shd w:val="clear" w:color="auto" w:fill="auto"/>
            <w:noWrap/>
            <w:vAlign w:val="bottom"/>
            <w:hideMark/>
          </w:tcPr>
          <w:p w14:paraId="6024C429"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lev</w:t>
            </w:r>
          </w:p>
        </w:tc>
        <w:tc>
          <w:tcPr>
            <w:tcW w:w="1291" w:type="dxa"/>
            <w:tcBorders>
              <w:top w:val="nil"/>
              <w:left w:val="nil"/>
              <w:bottom w:val="nil"/>
              <w:right w:val="nil"/>
            </w:tcBorders>
            <w:shd w:val="clear" w:color="auto" w:fill="auto"/>
            <w:noWrap/>
            <w:vAlign w:val="bottom"/>
            <w:hideMark/>
          </w:tcPr>
          <w:p w14:paraId="7D86471C" w14:textId="46D731DB"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-0.093***</w:t>
            </w:r>
          </w:p>
        </w:tc>
        <w:tc>
          <w:tcPr>
            <w:tcW w:w="1260" w:type="dxa"/>
            <w:tcBorders>
              <w:top w:val="nil"/>
              <w:left w:val="nil"/>
              <w:bottom w:val="nil"/>
              <w:right w:val="nil"/>
            </w:tcBorders>
            <w:shd w:val="clear" w:color="auto" w:fill="auto"/>
            <w:noWrap/>
            <w:vAlign w:val="bottom"/>
            <w:hideMark/>
          </w:tcPr>
          <w:p w14:paraId="28BBB0E5" w14:textId="7A06677A"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-0.043***</w:t>
            </w:r>
          </w:p>
        </w:tc>
        <w:tc>
          <w:tcPr>
            <w:tcW w:w="1756" w:type="dxa"/>
            <w:tcBorders>
              <w:top w:val="nil"/>
              <w:left w:val="nil"/>
              <w:bottom w:val="nil"/>
              <w:right w:val="nil"/>
            </w:tcBorders>
            <w:shd w:val="clear" w:color="auto" w:fill="auto"/>
            <w:noWrap/>
            <w:vAlign w:val="bottom"/>
            <w:hideMark/>
          </w:tcPr>
          <w:p w14:paraId="563F0654"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-2.2e+08 ***</w:t>
            </w:r>
          </w:p>
        </w:tc>
        <w:tc>
          <w:tcPr>
            <w:tcW w:w="1876" w:type="dxa"/>
            <w:tcBorders>
              <w:top w:val="nil"/>
              <w:left w:val="nil"/>
              <w:bottom w:val="nil"/>
              <w:right w:val="nil"/>
            </w:tcBorders>
            <w:shd w:val="clear" w:color="auto" w:fill="auto"/>
            <w:noWrap/>
            <w:vAlign w:val="bottom"/>
            <w:hideMark/>
          </w:tcPr>
          <w:p w14:paraId="4AE2B40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2.70E+07</w:t>
            </w:r>
          </w:p>
        </w:tc>
        <w:tc>
          <w:tcPr>
            <w:tcW w:w="1301" w:type="dxa"/>
            <w:tcBorders>
              <w:top w:val="nil"/>
              <w:left w:val="nil"/>
              <w:bottom w:val="nil"/>
              <w:right w:val="nil"/>
            </w:tcBorders>
            <w:shd w:val="clear" w:color="auto" w:fill="auto"/>
            <w:noWrap/>
            <w:vAlign w:val="bottom"/>
            <w:hideMark/>
          </w:tcPr>
          <w:p w14:paraId="7620955A"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4045.587 ***</w:t>
            </w:r>
          </w:p>
        </w:tc>
        <w:tc>
          <w:tcPr>
            <w:tcW w:w="1287" w:type="dxa"/>
            <w:tcBorders>
              <w:top w:val="nil"/>
              <w:left w:val="nil"/>
              <w:bottom w:val="nil"/>
              <w:right w:val="nil"/>
            </w:tcBorders>
            <w:shd w:val="clear" w:color="auto" w:fill="auto"/>
            <w:noWrap/>
            <w:vAlign w:val="bottom"/>
            <w:hideMark/>
          </w:tcPr>
          <w:p w14:paraId="5B0E9BB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3300.410 ***</w:t>
            </w:r>
          </w:p>
        </w:tc>
      </w:tr>
      <w:tr w:rsidR="00DE24E7" w:rsidRPr="00BA0340" w14:paraId="51CF007B" w14:textId="77777777" w:rsidTr="00136AD4">
        <w:trPr>
          <w:trHeight w:val="290"/>
        </w:trPr>
        <w:tc>
          <w:tcPr>
            <w:tcW w:w="1229" w:type="dxa"/>
            <w:tcBorders>
              <w:top w:val="nil"/>
              <w:left w:val="nil"/>
              <w:bottom w:val="nil"/>
              <w:right w:val="nil"/>
            </w:tcBorders>
            <w:shd w:val="clear" w:color="auto" w:fill="auto"/>
            <w:noWrap/>
            <w:vAlign w:val="bottom"/>
            <w:hideMark/>
          </w:tcPr>
          <w:p w14:paraId="6D87155F"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24BBEF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(0.019)</w:t>
            </w:r>
          </w:p>
        </w:tc>
        <w:tc>
          <w:tcPr>
            <w:tcW w:w="1260" w:type="dxa"/>
            <w:tcBorders>
              <w:top w:val="nil"/>
              <w:left w:val="nil"/>
              <w:bottom w:val="nil"/>
              <w:right w:val="nil"/>
            </w:tcBorders>
            <w:shd w:val="clear" w:color="auto" w:fill="auto"/>
            <w:noWrap/>
            <w:vAlign w:val="bottom"/>
            <w:hideMark/>
          </w:tcPr>
          <w:p w14:paraId="77DC0554"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(0.003)</w:t>
            </w:r>
          </w:p>
        </w:tc>
        <w:tc>
          <w:tcPr>
            <w:tcW w:w="1756" w:type="dxa"/>
            <w:tcBorders>
              <w:top w:val="nil"/>
              <w:left w:val="nil"/>
              <w:bottom w:val="nil"/>
              <w:right w:val="nil"/>
            </w:tcBorders>
            <w:shd w:val="clear" w:color="auto" w:fill="auto"/>
            <w:noWrap/>
            <w:vAlign w:val="bottom"/>
            <w:hideMark/>
          </w:tcPr>
          <w:p w14:paraId="04D2BEE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(57000000.000)</w:t>
            </w:r>
          </w:p>
        </w:tc>
        <w:tc>
          <w:tcPr>
            <w:tcW w:w="1876" w:type="dxa"/>
            <w:tcBorders>
              <w:top w:val="nil"/>
              <w:left w:val="nil"/>
              <w:bottom w:val="nil"/>
              <w:right w:val="nil"/>
            </w:tcBorders>
            <w:shd w:val="clear" w:color="auto" w:fill="auto"/>
            <w:noWrap/>
            <w:vAlign w:val="bottom"/>
            <w:hideMark/>
          </w:tcPr>
          <w:p w14:paraId="23F29B5B"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(62000000.000)</w:t>
            </w:r>
          </w:p>
        </w:tc>
        <w:tc>
          <w:tcPr>
            <w:tcW w:w="1301" w:type="dxa"/>
            <w:tcBorders>
              <w:top w:val="nil"/>
              <w:left w:val="nil"/>
              <w:bottom w:val="nil"/>
              <w:right w:val="nil"/>
            </w:tcBorders>
            <w:shd w:val="clear" w:color="auto" w:fill="auto"/>
            <w:noWrap/>
            <w:vAlign w:val="bottom"/>
            <w:hideMark/>
          </w:tcPr>
          <w:p w14:paraId="2D3EBA1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(38.860)</w:t>
            </w:r>
          </w:p>
        </w:tc>
        <w:tc>
          <w:tcPr>
            <w:tcW w:w="1287" w:type="dxa"/>
            <w:tcBorders>
              <w:top w:val="nil"/>
              <w:left w:val="nil"/>
              <w:bottom w:val="nil"/>
              <w:right w:val="nil"/>
            </w:tcBorders>
            <w:shd w:val="clear" w:color="auto" w:fill="auto"/>
            <w:noWrap/>
            <w:vAlign w:val="bottom"/>
            <w:hideMark/>
          </w:tcPr>
          <w:p w14:paraId="5A74E70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(130.017)</w:t>
            </w:r>
          </w:p>
        </w:tc>
      </w:tr>
      <w:tr w:rsidR="00DE24E7" w:rsidRPr="00BA0340" w14:paraId="152D9701" w14:textId="77777777" w:rsidTr="00136AD4">
        <w:trPr>
          <w:trHeight w:val="290"/>
        </w:trPr>
        <w:tc>
          <w:tcPr>
            <w:tcW w:w="1229" w:type="dxa"/>
            <w:tcBorders>
              <w:top w:val="nil"/>
              <w:left w:val="nil"/>
              <w:bottom w:val="nil"/>
              <w:right w:val="nil"/>
            </w:tcBorders>
            <w:shd w:val="clear" w:color="auto" w:fill="auto"/>
            <w:noWrap/>
            <w:vAlign w:val="bottom"/>
            <w:hideMark/>
          </w:tcPr>
          <w:p w14:paraId="0D5256D6"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grow</w:t>
            </w:r>
          </w:p>
        </w:tc>
        <w:tc>
          <w:tcPr>
            <w:tcW w:w="1291" w:type="dxa"/>
            <w:tcBorders>
              <w:top w:val="nil"/>
              <w:left w:val="nil"/>
              <w:bottom w:val="nil"/>
              <w:right w:val="nil"/>
            </w:tcBorders>
            <w:shd w:val="clear" w:color="auto" w:fill="auto"/>
            <w:noWrap/>
            <w:vAlign w:val="bottom"/>
            <w:hideMark/>
          </w:tcPr>
          <w:p w14:paraId="2ADA15A7" w14:textId="19610969"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-0.009***</w:t>
            </w:r>
          </w:p>
        </w:tc>
        <w:tc>
          <w:tcPr>
            <w:tcW w:w="1260" w:type="dxa"/>
            <w:tcBorders>
              <w:top w:val="nil"/>
              <w:left w:val="nil"/>
              <w:bottom w:val="nil"/>
              <w:right w:val="nil"/>
            </w:tcBorders>
            <w:shd w:val="clear" w:color="auto" w:fill="auto"/>
            <w:noWrap/>
            <w:vAlign w:val="bottom"/>
            <w:hideMark/>
          </w:tcPr>
          <w:p w14:paraId="65D32CF2" w14:textId="54DC5531"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-0.006***</w:t>
            </w:r>
          </w:p>
        </w:tc>
        <w:tc>
          <w:tcPr>
            <w:tcW w:w="1756" w:type="dxa"/>
            <w:tcBorders>
              <w:top w:val="nil"/>
              <w:left w:val="nil"/>
              <w:bottom w:val="nil"/>
              <w:right w:val="nil"/>
            </w:tcBorders>
            <w:shd w:val="clear" w:color="auto" w:fill="auto"/>
            <w:noWrap/>
            <w:vAlign w:val="bottom"/>
            <w:hideMark/>
          </w:tcPr>
          <w:p w14:paraId="752B6C30"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-2.6e+07 ***</w:t>
            </w:r>
          </w:p>
        </w:tc>
        <w:tc>
          <w:tcPr>
            <w:tcW w:w="1876" w:type="dxa"/>
            <w:tcBorders>
              <w:top w:val="nil"/>
              <w:left w:val="nil"/>
              <w:bottom w:val="nil"/>
              <w:right w:val="nil"/>
            </w:tcBorders>
            <w:shd w:val="clear" w:color="auto" w:fill="auto"/>
            <w:noWrap/>
            <w:vAlign w:val="bottom"/>
            <w:hideMark/>
          </w:tcPr>
          <w:p w14:paraId="1DE25AE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-1.8e+07 *</w:t>
            </w:r>
          </w:p>
        </w:tc>
        <w:tc>
          <w:tcPr>
            <w:tcW w:w="1301" w:type="dxa"/>
            <w:tcBorders>
              <w:top w:val="nil"/>
              <w:left w:val="nil"/>
              <w:bottom w:val="nil"/>
              <w:right w:val="nil"/>
            </w:tcBorders>
            <w:shd w:val="clear" w:color="auto" w:fill="auto"/>
            <w:noWrap/>
            <w:vAlign w:val="bottom"/>
            <w:hideMark/>
          </w:tcPr>
          <w:p w14:paraId="0FC65EA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1.498</w:t>
            </w:r>
          </w:p>
        </w:tc>
        <w:tc>
          <w:tcPr>
            <w:tcW w:w="1287" w:type="dxa"/>
            <w:tcBorders>
              <w:top w:val="nil"/>
              <w:left w:val="nil"/>
              <w:bottom w:val="nil"/>
              <w:right w:val="nil"/>
            </w:tcBorders>
            <w:shd w:val="clear" w:color="auto" w:fill="auto"/>
            <w:noWrap/>
            <w:vAlign w:val="bottom"/>
            <w:hideMark/>
          </w:tcPr>
          <w:p w14:paraId="482A2DD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66.411 ***</w:t>
            </w:r>
          </w:p>
        </w:tc>
      </w:tr>
      <w:tr w:rsidR="00DE24E7" w:rsidRPr="00BA0340" w14:paraId="3DA9FC72" w14:textId="77777777" w:rsidTr="00136AD4">
        <w:trPr>
          <w:trHeight w:val="290"/>
        </w:trPr>
        <w:tc>
          <w:tcPr>
            <w:tcW w:w="1229" w:type="dxa"/>
            <w:tcBorders>
              <w:top w:val="nil"/>
              <w:left w:val="nil"/>
              <w:bottom w:val="nil"/>
              <w:right w:val="nil"/>
            </w:tcBorders>
            <w:shd w:val="clear" w:color="auto" w:fill="auto"/>
            <w:noWrap/>
            <w:vAlign w:val="bottom"/>
            <w:hideMark/>
          </w:tcPr>
          <w:p w14:paraId="1106CB8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4CBB669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(0.002)</w:t>
            </w:r>
          </w:p>
        </w:tc>
        <w:tc>
          <w:tcPr>
            <w:tcW w:w="1260" w:type="dxa"/>
            <w:tcBorders>
              <w:top w:val="nil"/>
              <w:left w:val="nil"/>
              <w:bottom w:val="nil"/>
              <w:right w:val="nil"/>
            </w:tcBorders>
            <w:shd w:val="clear" w:color="auto" w:fill="auto"/>
            <w:noWrap/>
            <w:vAlign w:val="bottom"/>
            <w:hideMark/>
          </w:tcPr>
          <w:p w14:paraId="711EA93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(0.001)</w:t>
            </w:r>
          </w:p>
        </w:tc>
        <w:tc>
          <w:tcPr>
            <w:tcW w:w="1756" w:type="dxa"/>
            <w:tcBorders>
              <w:top w:val="nil"/>
              <w:left w:val="nil"/>
              <w:bottom w:val="nil"/>
              <w:right w:val="nil"/>
            </w:tcBorders>
            <w:shd w:val="clear" w:color="auto" w:fill="auto"/>
            <w:noWrap/>
            <w:vAlign w:val="bottom"/>
            <w:hideMark/>
          </w:tcPr>
          <w:p w14:paraId="3F8A74D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(6400000.000)</w:t>
            </w:r>
          </w:p>
        </w:tc>
        <w:tc>
          <w:tcPr>
            <w:tcW w:w="1876" w:type="dxa"/>
            <w:tcBorders>
              <w:top w:val="nil"/>
              <w:left w:val="nil"/>
              <w:bottom w:val="nil"/>
              <w:right w:val="nil"/>
            </w:tcBorders>
            <w:shd w:val="clear" w:color="auto" w:fill="auto"/>
            <w:noWrap/>
            <w:vAlign w:val="bottom"/>
            <w:hideMark/>
          </w:tcPr>
          <w:p w14:paraId="3DB18FC9"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(11000000.000)</w:t>
            </w:r>
          </w:p>
        </w:tc>
        <w:tc>
          <w:tcPr>
            <w:tcW w:w="1301" w:type="dxa"/>
            <w:tcBorders>
              <w:top w:val="nil"/>
              <w:left w:val="nil"/>
              <w:bottom w:val="nil"/>
              <w:right w:val="nil"/>
            </w:tcBorders>
            <w:shd w:val="clear" w:color="auto" w:fill="auto"/>
            <w:noWrap/>
            <w:vAlign w:val="bottom"/>
            <w:hideMark/>
          </w:tcPr>
          <w:p w14:paraId="5FE5DB8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(5.157)</w:t>
            </w:r>
          </w:p>
        </w:tc>
        <w:tc>
          <w:tcPr>
            <w:tcW w:w="1287" w:type="dxa"/>
            <w:tcBorders>
              <w:top w:val="nil"/>
              <w:left w:val="nil"/>
              <w:bottom w:val="nil"/>
              <w:right w:val="nil"/>
            </w:tcBorders>
            <w:shd w:val="clear" w:color="auto" w:fill="auto"/>
            <w:noWrap/>
            <w:vAlign w:val="bottom"/>
            <w:hideMark/>
          </w:tcPr>
          <w:p w14:paraId="102384CA"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(15.269)</w:t>
            </w:r>
          </w:p>
        </w:tc>
      </w:tr>
      <w:tr w:rsidR="00DE24E7" w:rsidRPr="00BA0340" w14:paraId="2664F3A3" w14:textId="77777777" w:rsidTr="00136AD4">
        <w:trPr>
          <w:trHeight w:val="290"/>
        </w:trPr>
        <w:tc>
          <w:tcPr>
            <w:tcW w:w="1229" w:type="dxa"/>
            <w:tcBorders>
              <w:top w:val="nil"/>
              <w:left w:val="nil"/>
              <w:bottom w:val="nil"/>
              <w:right w:val="nil"/>
            </w:tcBorders>
            <w:shd w:val="clear" w:color="auto" w:fill="auto"/>
            <w:noWrap/>
            <w:vAlign w:val="bottom"/>
            <w:hideMark/>
          </w:tcPr>
          <w:p w14:paraId="3D466AB2"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cash_asset</w:t>
            </w:r>
            <w:proofErr w:type="spellEnd"/>
          </w:p>
        </w:tc>
        <w:tc>
          <w:tcPr>
            <w:tcW w:w="1291" w:type="dxa"/>
            <w:tcBorders>
              <w:top w:val="nil"/>
              <w:left w:val="nil"/>
              <w:bottom w:val="nil"/>
              <w:right w:val="nil"/>
            </w:tcBorders>
            <w:shd w:val="clear" w:color="auto" w:fill="auto"/>
            <w:noWrap/>
            <w:vAlign w:val="bottom"/>
            <w:hideMark/>
          </w:tcPr>
          <w:p w14:paraId="5177FADE" w14:textId="4AF773EE"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-0.086***</w:t>
            </w:r>
          </w:p>
        </w:tc>
        <w:tc>
          <w:tcPr>
            <w:tcW w:w="1260" w:type="dxa"/>
            <w:tcBorders>
              <w:top w:val="nil"/>
              <w:left w:val="nil"/>
              <w:bottom w:val="nil"/>
              <w:right w:val="nil"/>
            </w:tcBorders>
            <w:shd w:val="clear" w:color="auto" w:fill="auto"/>
            <w:noWrap/>
            <w:vAlign w:val="bottom"/>
            <w:hideMark/>
          </w:tcPr>
          <w:p w14:paraId="628A2F0E" w14:textId="3FE67233"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-0.09***</w:t>
            </w:r>
          </w:p>
        </w:tc>
        <w:tc>
          <w:tcPr>
            <w:tcW w:w="1756" w:type="dxa"/>
            <w:tcBorders>
              <w:top w:val="nil"/>
              <w:left w:val="nil"/>
              <w:bottom w:val="nil"/>
              <w:right w:val="nil"/>
            </w:tcBorders>
            <w:shd w:val="clear" w:color="auto" w:fill="auto"/>
            <w:noWrap/>
            <w:vAlign w:val="bottom"/>
            <w:hideMark/>
          </w:tcPr>
          <w:p w14:paraId="210620D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2.2e+08 ***</w:t>
            </w:r>
          </w:p>
        </w:tc>
        <w:tc>
          <w:tcPr>
            <w:tcW w:w="1876" w:type="dxa"/>
            <w:tcBorders>
              <w:top w:val="nil"/>
              <w:left w:val="nil"/>
              <w:bottom w:val="nil"/>
              <w:right w:val="nil"/>
            </w:tcBorders>
            <w:shd w:val="clear" w:color="auto" w:fill="auto"/>
            <w:noWrap/>
            <w:vAlign w:val="bottom"/>
            <w:hideMark/>
          </w:tcPr>
          <w:p w14:paraId="032777C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5.0e+08 ***</w:t>
            </w:r>
          </w:p>
        </w:tc>
        <w:tc>
          <w:tcPr>
            <w:tcW w:w="1301" w:type="dxa"/>
            <w:tcBorders>
              <w:top w:val="nil"/>
              <w:left w:val="nil"/>
              <w:bottom w:val="nil"/>
              <w:right w:val="nil"/>
            </w:tcBorders>
            <w:shd w:val="clear" w:color="auto" w:fill="auto"/>
            <w:noWrap/>
            <w:vAlign w:val="bottom"/>
            <w:hideMark/>
          </w:tcPr>
          <w:p w14:paraId="1C2A0D2B"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1986.636 ***</w:t>
            </w:r>
          </w:p>
        </w:tc>
        <w:tc>
          <w:tcPr>
            <w:tcW w:w="1287" w:type="dxa"/>
            <w:tcBorders>
              <w:top w:val="nil"/>
              <w:left w:val="nil"/>
              <w:bottom w:val="nil"/>
              <w:right w:val="nil"/>
            </w:tcBorders>
            <w:shd w:val="clear" w:color="auto" w:fill="auto"/>
            <w:noWrap/>
            <w:vAlign w:val="bottom"/>
            <w:hideMark/>
          </w:tcPr>
          <w:p w14:paraId="1447ED3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2582.615 ***</w:t>
            </w:r>
          </w:p>
        </w:tc>
      </w:tr>
      <w:tr w:rsidR="00DE24E7" w:rsidRPr="00BA0340" w14:paraId="3AA8E1EB" w14:textId="77777777" w:rsidTr="00136AD4">
        <w:trPr>
          <w:trHeight w:val="290"/>
        </w:trPr>
        <w:tc>
          <w:tcPr>
            <w:tcW w:w="1229" w:type="dxa"/>
            <w:tcBorders>
              <w:top w:val="nil"/>
              <w:left w:val="nil"/>
              <w:bottom w:val="nil"/>
              <w:right w:val="nil"/>
            </w:tcBorders>
            <w:shd w:val="clear" w:color="auto" w:fill="auto"/>
            <w:noWrap/>
            <w:vAlign w:val="bottom"/>
            <w:hideMark/>
          </w:tcPr>
          <w:p w14:paraId="09E369B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45B5F7A"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(0.019)</w:t>
            </w:r>
          </w:p>
        </w:tc>
        <w:tc>
          <w:tcPr>
            <w:tcW w:w="1260" w:type="dxa"/>
            <w:tcBorders>
              <w:top w:val="nil"/>
              <w:left w:val="nil"/>
              <w:bottom w:val="nil"/>
              <w:right w:val="nil"/>
            </w:tcBorders>
            <w:shd w:val="clear" w:color="auto" w:fill="auto"/>
            <w:noWrap/>
            <w:vAlign w:val="bottom"/>
            <w:hideMark/>
          </w:tcPr>
          <w:p w14:paraId="4C8FFF8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(0.004)</w:t>
            </w:r>
          </w:p>
        </w:tc>
        <w:tc>
          <w:tcPr>
            <w:tcW w:w="1756" w:type="dxa"/>
            <w:tcBorders>
              <w:top w:val="nil"/>
              <w:left w:val="nil"/>
              <w:bottom w:val="nil"/>
              <w:right w:val="nil"/>
            </w:tcBorders>
            <w:shd w:val="clear" w:color="auto" w:fill="auto"/>
            <w:noWrap/>
            <w:vAlign w:val="bottom"/>
            <w:hideMark/>
          </w:tcPr>
          <w:p w14:paraId="1322DE3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(48000000.000)</w:t>
            </w:r>
          </w:p>
        </w:tc>
        <w:tc>
          <w:tcPr>
            <w:tcW w:w="1876" w:type="dxa"/>
            <w:tcBorders>
              <w:top w:val="nil"/>
              <w:left w:val="nil"/>
              <w:bottom w:val="nil"/>
              <w:right w:val="nil"/>
            </w:tcBorders>
            <w:shd w:val="clear" w:color="auto" w:fill="auto"/>
            <w:noWrap/>
            <w:vAlign w:val="bottom"/>
            <w:hideMark/>
          </w:tcPr>
          <w:p w14:paraId="3BB3A69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(130000000.000)</w:t>
            </w:r>
          </w:p>
        </w:tc>
        <w:tc>
          <w:tcPr>
            <w:tcW w:w="1301" w:type="dxa"/>
            <w:tcBorders>
              <w:top w:val="nil"/>
              <w:left w:val="nil"/>
              <w:bottom w:val="nil"/>
              <w:right w:val="nil"/>
            </w:tcBorders>
            <w:shd w:val="clear" w:color="auto" w:fill="auto"/>
            <w:noWrap/>
            <w:vAlign w:val="bottom"/>
            <w:hideMark/>
          </w:tcPr>
          <w:p w14:paraId="760ADB0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(25.105)</w:t>
            </w:r>
          </w:p>
        </w:tc>
        <w:tc>
          <w:tcPr>
            <w:tcW w:w="1287" w:type="dxa"/>
            <w:tcBorders>
              <w:top w:val="nil"/>
              <w:left w:val="nil"/>
              <w:bottom w:val="nil"/>
              <w:right w:val="nil"/>
            </w:tcBorders>
            <w:shd w:val="clear" w:color="auto" w:fill="auto"/>
            <w:noWrap/>
            <w:vAlign w:val="bottom"/>
            <w:hideMark/>
          </w:tcPr>
          <w:p w14:paraId="198266A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(86.831)</w:t>
            </w:r>
          </w:p>
        </w:tc>
      </w:tr>
      <w:tr w:rsidR="00DE24E7" w:rsidRPr="00BA0340" w14:paraId="62DFC80C" w14:textId="77777777" w:rsidTr="00136AD4">
        <w:trPr>
          <w:trHeight w:val="280"/>
        </w:trPr>
        <w:tc>
          <w:tcPr>
            <w:tcW w:w="1229" w:type="dxa"/>
            <w:tcBorders>
              <w:top w:val="nil"/>
              <w:left w:val="nil"/>
              <w:bottom w:val="nil"/>
              <w:right w:val="nil"/>
            </w:tcBorders>
            <w:shd w:val="clear" w:color="auto" w:fill="auto"/>
            <w:noWrap/>
            <w:vAlign w:val="bottom"/>
            <w:hideMark/>
          </w:tcPr>
          <w:p w14:paraId="7BEFD89F"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scic</w:t>
            </w:r>
            <w:proofErr w:type="spellEnd"/>
          </w:p>
        </w:tc>
        <w:tc>
          <w:tcPr>
            <w:tcW w:w="1291" w:type="dxa"/>
            <w:tcBorders>
              <w:top w:val="nil"/>
              <w:left w:val="nil"/>
              <w:bottom w:val="nil"/>
              <w:right w:val="nil"/>
            </w:tcBorders>
            <w:shd w:val="clear" w:color="auto" w:fill="auto"/>
            <w:noWrap/>
            <w:vAlign w:val="bottom"/>
            <w:hideMark/>
          </w:tcPr>
          <w:p w14:paraId="3B564D50"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14:paraId="63EADEB5" w14:textId="2496F873"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0.001***</w:t>
            </w:r>
          </w:p>
        </w:tc>
        <w:tc>
          <w:tcPr>
            <w:tcW w:w="1756" w:type="dxa"/>
            <w:tcBorders>
              <w:top w:val="nil"/>
              <w:left w:val="nil"/>
              <w:bottom w:val="nil"/>
              <w:right w:val="nil"/>
            </w:tcBorders>
            <w:shd w:val="clear" w:color="auto" w:fill="auto"/>
            <w:noWrap/>
            <w:vAlign w:val="bottom"/>
            <w:hideMark/>
          </w:tcPr>
          <w:p w14:paraId="67542931"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
        </w:tc>
        <w:tc>
          <w:tcPr>
            <w:tcW w:w="1876" w:type="dxa"/>
            <w:tcBorders>
              <w:top w:val="nil"/>
              <w:left w:val="nil"/>
              <w:bottom w:val="nil"/>
              <w:right w:val="nil"/>
            </w:tcBorders>
            <w:shd w:val="clear" w:color="auto" w:fill="auto"/>
            <w:noWrap/>
            <w:vAlign w:val="bottom"/>
            <w:hideMark/>
          </w:tcPr>
          <w:p w14:paraId="22BD385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-4.8e+06 ***</w:t>
            </w:r>
          </w:p>
        </w:tc>
        <w:tc>
          <w:tcPr>
            <w:tcW w:w="1301" w:type="dxa"/>
            <w:tcBorders>
              <w:top w:val="nil"/>
              <w:left w:val="nil"/>
              <w:bottom w:val="nil"/>
              <w:right w:val="nil"/>
            </w:tcBorders>
            <w:shd w:val="clear" w:color="auto" w:fill="auto"/>
            <w:noWrap/>
            <w:vAlign w:val="bottom"/>
            <w:hideMark/>
          </w:tcPr>
          <w:p w14:paraId="5027E90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87" w:type="dxa"/>
            <w:tcBorders>
              <w:top w:val="nil"/>
              <w:left w:val="nil"/>
              <w:bottom w:val="nil"/>
              <w:right w:val="nil"/>
            </w:tcBorders>
            <w:shd w:val="clear" w:color="auto" w:fill="auto"/>
            <w:noWrap/>
            <w:vAlign w:val="bottom"/>
            <w:hideMark/>
          </w:tcPr>
          <w:p w14:paraId="26248A7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-10.642 ***</w:t>
            </w:r>
          </w:p>
        </w:tc>
      </w:tr>
      <w:tr w:rsidR="00DE24E7" w:rsidRPr="00BA0340" w14:paraId="0D58C78E" w14:textId="77777777" w:rsidTr="00136AD4">
        <w:trPr>
          <w:trHeight w:val="280"/>
        </w:trPr>
        <w:tc>
          <w:tcPr>
            <w:tcW w:w="1229" w:type="dxa"/>
            <w:tcBorders>
              <w:top w:val="nil"/>
              <w:left w:val="nil"/>
              <w:bottom w:val="nil"/>
              <w:right w:val="nil"/>
            </w:tcBorders>
            <w:shd w:val="clear" w:color="auto" w:fill="auto"/>
            <w:noWrap/>
            <w:vAlign w:val="bottom"/>
            <w:hideMark/>
          </w:tcPr>
          <w:p w14:paraId="3E0A5AA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2E43F6BC"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14FD9C42" w14:textId="5E32C928"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1756" w:type="dxa"/>
            <w:tcBorders>
              <w:top w:val="nil"/>
              <w:left w:val="nil"/>
              <w:bottom w:val="nil"/>
              <w:right w:val="nil"/>
            </w:tcBorders>
            <w:shd w:val="clear" w:color="auto" w:fill="auto"/>
            <w:noWrap/>
            <w:vAlign w:val="bottom"/>
            <w:hideMark/>
          </w:tcPr>
          <w:p w14:paraId="6A4D3F0E"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876" w:type="dxa"/>
            <w:tcBorders>
              <w:top w:val="nil"/>
              <w:left w:val="nil"/>
              <w:bottom w:val="nil"/>
              <w:right w:val="nil"/>
            </w:tcBorders>
            <w:shd w:val="clear" w:color="auto" w:fill="auto"/>
            <w:noWrap/>
            <w:vAlign w:val="bottom"/>
            <w:hideMark/>
          </w:tcPr>
          <w:p w14:paraId="3078E416" w14:textId="7E13479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(7.00E+05)</w:t>
            </w:r>
          </w:p>
        </w:tc>
        <w:tc>
          <w:tcPr>
            <w:tcW w:w="1301" w:type="dxa"/>
            <w:tcBorders>
              <w:top w:val="nil"/>
              <w:left w:val="nil"/>
              <w:bottom w:val="nil"/>
              <w:right w:val="nil"/>
            </w:tcBorders>
            <w:shd w:val="clear" w:color="auto" w:fill="auto"/>
            <w:noWrap/>
            <w:vAlign w:val="bottom"/>
            <w:hideMark/>
          </w:tcPr>
          <w:p w14:paraId="28D2FE54"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87" w:type="dxa"/>
            <w:tcBorders>
              <w:top w:val="nil"/>
              <w:left w:val="nil"/>
              <w:bottom w:val="nil"/>
              <w:right w:val="nil"/>
            </w:tcBorders>
            <w:shd w:val="clear" w:color="auto" w:fill="auto"/>
            <w:noWrap/>
            <w:vAlign w:val="bottom"/>
            <w:hideMark/>
          </w:tcPr>
          <w:p w14:paraId="4173AA4B" w14:textId="344E7B38"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(3.062)</w:t>
            </w:r>
          </w:p>
        </w:tc>
      </w:tr>
      <w:tr w:rsidR="00DE24E7" w:rsidRPr="00BA0340" w14:paraId="411AA92A" w14:textId="77777777" w:rsidTr="00136AD4">
        <w:trPr>
          <w:trHeight w:val="280"/>
        </w:trPr>
        <w:tc>
          <w:tcPr>
            <w:tcW w:w="1229" w:type="dxa"/>
            <w:tcBorders>
              <w:top w:val="nil"/>
              <w:left w:val="nil"/>
              <w:bottom w:val="nil"/>
              <w:right w:val="nil"/>
            </w:tcBorders>
            <w:shd w:val="clear" w:color="auto" w:fill="auto"/>
            <w:noWrap/>
            <w:vAlign w:val="bottom"/>
            <w:hideMark/>
          </w:tcPr>
          <w:p w14:paraId="21EC50EE"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Ngành</w:t>
            </w:r>
            <w:proofErr w:type="spellEnd"/>
          </w:p>
        </w:tc>
        <w:tc>
          <w:tcPr>
            <w:tcW w:w="1291" w:type="dxa"/>
            <w:tcBorders>
              <w:top w:val="nil"/>
              <w:left w:val="nil"/>
              <w:bottom w:val="nil"/>
              <w:right w:val="nil"/>
            </w:tcBorders>
            <w:shd w:val="clear" w:color="auto" w:fill="auto"/>
            <w:noWrap/>
            <w:vAlign w:val="bottom"/>
            <w:hideMark/>
          </w:tcPr>
          <w:p w14:paraId="01E972B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yes</w:t>
            </w:r>
          </w:p>
        </w:tc>
        <w:tc>
          <w:tcPr>
            <w:tcW w:w="1260" w:type="dxa"/>
            <w:tcBorders>
              <w:top w:val="nil"/>
              <w:left w:val="nil"/>
              <w:bottom w:val="nil"/>
              <w:right w:val="nil"/>
            </w:tcBorders>
            <w:shd w:val="clear" w:color="auto" w:fill="auto"/>
            <w:noWrap/>
            <w:vAlign w:val="bottom"/>
            <w:hideMark/>
          </w:tcPr>
          <w:p w14:paraId="73F08750"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756" w:type="dxa"/>
            <w:tcBorders>
              <w:top w:val="nil"/>
              <w:left w:val="nil"/>
              <w:bottom w:val="nil"/>
              <w:right w:val="nil"/>
            </w:tcBorders>
            <w:shd w:val="clear" w:color="auto" w:fill="auto"/>
            <w:noWrap/>
            <w:vAlign w:val="bottom"/>
            <w:hideMark/>
          </w:tcPr>
          <w:p w14:paraId="7CCAEF9F" w14:textId="77777777" w:rsidR="00DE24E7" w:rsidRPr="00BA0340" w:rsidRDefault="00DE24E7" w:rsidP="0008186E">
            <w:pPr>
              <w:spacing w:after="0" w:line="240" w:lineRule="auto"/>
              <w:rPr>
                <w:rFonts w:ascii="Times New Roman" w:eastAsia="Times New Roman" w:hAnsi="Times New Roman" w:cs="Times New Roman"/>
                <w:sz w:val="24"/>
                <w:szCs w:val="24"/>
              </w:rPr>
            </w:pPr>
          </w:p>
        </w:tc>
        <w:tc>
          <w:tcPr>
            <w:tcW w:w="1876" w:type="dxa"/>
            <w:tcBorders>
              <w:top w:val="nil"/>
              <w:left w:val="nil"/>
              <w:bottom w:val="nil"/>
              <w:right w:val="nil"/>
            </w:tcBorders>
            <w:shd w:val="clear" w:color="auto" w:fill="auto"/>
            <w:noWrap/>
            <w:vAlign w:val="bottom"/>
            <w:hideMark/>
          </w:tcPr>
          <w:p w14:paraId="10579296"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14:paraId="0A9F46A8"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c>
          <w:tcPr>
            <w:tcW w:w="1287" w:type="dxa"/>
            <w:tcBorders>
              <w:top w:val="nil"/>
              <w:left w:val="nil"/>
              <w:bottom w:val="nil"/>
              <w:right w:val="nil"/>
            </w:tcBorders>
            <w:shd w:val="clear" w:color="auto" w:fill="auto"/>
            <w:noWrap/>
            <w:vAlign w:val="bottom"/>
            <w:hideMark/>
          </w:tcPr>
          <w:p w14:paraId="1B665D6C" w14:textId="77777777" w:rsidR="00DE24E7" w:rsidRPr="00BA0340" w:rsidRDefault="00DE24E7" w:rsidP="0008186E">
            <w:pPr>
              <w:spacing w:after="0" w:line="240" w:lineRule="auto"/>
              <w:jc w:val="right"/>
              <w:rPr>
                <w:rFonts w:ascii="Times New Roman" w:eastAsia="Times New Roman" w:hAnsi="Times New Roman" w:cs="Times New Roman"/>
                <w:sz w:val="24"/>
                <w:szCs w:val="24"/>
              </w:rPr>
            </w:pPr>
          </w:p>
        </w:tc>
      </w:tr>
      <w:tr w:rsidR="00DE24E7" w:rsidRPr="00BA0340" w14:paraId="6CB7698A" w14:textId="77777777" w:rsidTr="00136AD4">
        <w:trPr>
          <w:trHeight w:val="280"/>
        </w:trPr>
        <w:tc>
          <w:tcPr>
            <w:tcW w:w="1229" w:type="dxa"/>
            <w:tcBorders>
              <w:top w:val="nil"/>
              <w:left w:val="nil"/>
              <w:bottom w:val="nil"/>
              <w:right w:val="nil"/>
            </w:tcBorders>
            <w:shd w:val="clear" w:color="auto" w:fill="auto"/>
            <w:noWrap/>
            <w:vAlign w:val="bottom"/>
            <w:hideMark/>
          </w:tcPr>
          <w:p w14:paraId="36D87B30"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_cons</w:t>
            </w:r>
          </w:p>
        </w:tc>
        <w:tc>
          <w:tcPr>
            <w:tcW w:w="1291" w:type="dxa"/>
            <w:tcBorders>
              <w:top w:val="nil"/>
              <w:left w:val="nil"/>
              <w:bottom w:val="nil"/>
              <w:right w:val="nil"/>
            </w:tcBorders>
            <w:shd w:val="clear" w:color="auto" w:fill="auto"/>
            <w:noWrap/>
            <w:vAlign w:val="bottom"/>
            <w:hideMark/>
          </w:tcPr>
          <w:p w14:paraId="29FAAC7E" w14:textId="436C51E5"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-0.197***</w:t>
            </w:r>
          </w:p>
        </w:tc>
        <w:tc>
          <w:tcPr>
            <w:tcW w:w="1260" w:type="dxa"/>
            <w:tcBorders>
              <w:top w:val="nil"/>
              <w:left w:val="nil"/>
              <w:bottom w:val="nil"/>
              <w:right w:val="nil"/>
            </w:tcBorders>
            <w:shd w:val="clear" w:color="auto" w:fill="auto"/>
            <w:noWrap/>
            <w:vAlign w:val="bottom"/>
            <w:hideMark/>
          </w:tcPr>
          <w:p w14:paraId="02941DBE" w14:textId="1B38BFBC"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-0.124***</w:t>
            </w:r>
          </w:p>
        </w:tc>
        <w:tc>
          <w:tcPr>
            <w:tcW w:w="1756" w:type="dxa"/>
            <w:tcBorders>
              <w:top w:val="nil"/>
              <w:left w:val="nil"/>
              <w:bottom w:val="nil"/>
              <w:right w:val="nil"/>
            </w:tcBorders>
            <w:shd w:val="clear" w:color="auto" w:fill="auto"/>
            <w:noWrap/>
            <w:vAlign w:val="bottom"/>
            <w:hideMark/>
          </w:tcPr>
          <w:p w14:paraId="17BE27C6"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-2.90E+09</w:t>
            </w:r>
          </w:p>
        </w:tc>
        <w:tc>
          <w:tcPr>
            <w:tcW w:w="1876" w:type="dxa"/>
            <w:tcBorders>
              <w:top w:val="nil"/>
              <w:left w:val="nil"/>
              <w:bottom w:val="nil"/>
              <w:right w:val="nil"/>
            </w:tcBorders>
            <w:shd w:val="clear" w:color="auto" w:fill="auto"/>
            <w:noWrap/>
            <w:vAlign w:val="bottom"/>
            <w:hideMark/>
          </w:tcPr>
          <w:p w14:paraId="75088CF1"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-3.00E+08</w:t>
            </w:r>
          </w:p>
        </w:tc>
        <w:tc>
          <w:tcPr>
            <w:tcW w:w="1301" w:type="dxa"/>
            <w:tcBorders>
              <w:top w:val="nil"/>
              <w:left w:val="nil"/>
              <w:bottom w:val="nil"/>
              <w:right w:val="nil"/>
            </w:tcBorders>
            <w:shd w:val="clear" w:color="auto" w:fill="auto"/>
            <w:noWrap/>
            <w:vAlign w:val="bottom"/>
            <w:hideMark/>
          </w:tcPr>
          <w:p w14:paraId="6413E914"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-4.6e+03 ***</w:t>
            </w:r>
          </w:p>
        </w:tc>
        <w:tc>
          <w:tcPr>
            <w:tcW w:w="1287" w:type="dxa"/>
            <w:tcBorders>
              <w:top w:val="nil"/>
              <w:left w:val="nil"/>
              <w:bottom w:val="nil"/>
              <w:right w:val="nil"/>
            </w:tcBorders>
            <w:shd w:val="clear" w:color="auto" w:fill="auto"/>
            <w:noWrap/>
            <w:vAlign w:val="bottom"/>
            <w:hideMark/>
          </w:tcPr>
          <w:p w14:paraId="6AE19FAC"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-2.6e+03 ***</w:t>
            </w:r>
          </w:p>
        </w:tc>
      </w:tr>
      <w:tr w:rsidR="00DE24E7" w:rsidRPr="00BA0340" w14:paraId="338B6E0C" w14:textId="77777777" w:rsidTr="00136AD4">
        <w:trPr>
          <w:trHeight w:val="280"/>
        </w:trPr>
        <w:tc>
          <w:tcPr>
            <w:tcW w:w="1229" w:type="dxa"/>
            <w:tcBorders>
              <w:top w:val="nil"/>
              <w:left w:val="nil"/>
              <w:right w:val="nil"/>
            </w:tcBorders>
            <w:shd w:val="clear" w:color="auto" w:fill="auto"/>
            <w:noWrap/>
            <w:vAlign w:val="bottom"/>
            <w:hideMark/>
          </w:tcPr>
          <w:p w14:paraId="5358CE3D"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p>
        </w:tc>
        <w:tc>
          <w:tcPr>
            <w:tcW w:w="1291" w:type="dxa"/>
            <w:tcBorders>
              <w:top w:val="nil"/>
              <w:left w:val="nil"/>
              <w:right w:val="nil"/>
            </w:tcBorders>
            <w:shd w:val="clear" w:color="auto" w:fill="auto"/>
            <w:noWrap/>
            <w:vAlign w:val="bottom"/>
            <w:hideMark/>
          </w:tcPr>
          <w:p w14:paraId="10ECE4C9" w14:textId="43EA4A5C"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(0.057)</w:t>
            </w:r>
          </w:p>
        </w:tc>
        <w:tc>
          <w:tcPr>
            <w:tcW w:w="1260" w:type="dxa"/>
            <w:tcBorders>
              <w:top w:val="nil"/>
              <w:left w:val="nil"/>
              <w:right w:val="nil"/>
            </w:tcBorders>
            <w:shd w:val="clear" w:color="auto" w:fill="auto"/>
            <w:noWrap/>
            <w:vAlign w:val="bottom"/>
            <w:hideMark/>
          </w:tcPr>
          <w:p w14:paraId="21E7A862" w14:textId="7B1EA45C"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(0.035)</w:t>
            </w:r>
          </w:p>
        </w:tc>
        <w:tc>
          <w:tcPr>
            <w:tcW w:w="1756" w:type="dxa"/>
            <w:tcBorders>
              <w:top w:val="nil"/>
              <w:left w:val="nil"/>
              <w:right w:val="nil"/>
            </w:tcBorders>
            <w:shd w:val="clear" w:color="auto" w:fill="auto"/>
            <w:noWrap/>
            <w:vAlign w:val="bottom"/>
            <w:hideMark/>
          </w:tcPr>
          <w:p w14:paraId="07B8B53A" w14:textId="6B2C7CC5"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(1.90E+09)</w:t>
            </w:r>
          </w:p>
        </w:tc>
        <w:tc>
          <w:tcPr>
            <w:tcW w:w="1876" w:type="dxa"/>
            <w:tcBorders>
              <w:top w:val="nil"/>
              <w:left w:val="nil"/>
              <w:right w:val="nil"/>
            </w:tcBorders>
            <w:shd w:val="clear" w:color="auto" w:fill="auto"/>
            <w:noWrap/>
            <w:vAlign w:val="bottom"/>
            <w:hideMark/>
          </w:tcPr>
          <w:p w14:paraId="540D2DF0" w14:textId="1F815F6B"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(8.20E+08)</w:t>
            </w:r>
          </w:p>
        </w:tc>
        <w:tc>
          <w:tcPr>
            <w:tcW w:w="1301" w:type="dxa"/>
            <w:tcBorders>
              <w:top w:val="nil"/>
              <w:left w:val="nil"/>
              <w:right w:val="nil"/>
            </w:tcBorders>
            <w:shd w:val="clear" w:color="auto" w:fill="auto"/>
            <w:noWrap/>
            <w:vAlign w:val="bottom"/>
            <w:hideMark/>
          </w:tcPr>
          <w:p w14:paraId="18A82F0D" w14:textId="0A73F7BB"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(209.737)</w:t>
            </w:r>
          </w:p>
        </w:tc>
        <w:tc>
          <w:tcPr>
            <w:tcW w:w="1287" w:type="dxa"/>
            <w:tcBorders>
              <w:top w:val="nil"/>
              <w:left w:val="nil"/>
              <w:right w:val="nil"/>
            </w:tcBorders>
            <w:shd w:val="clear" w:color="auto" w:fill="auto"/>
            <w:noWrap/>
            <w:vAlign w:val="bottom"/>
            <w:hideMark/>
          </w:tcPr>
          <w:p w14:paraId="0721B78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-798.875</w:t>
            </w:r>
          </w:p>
        </w:tc>
      </w:tr>
      <w:tr w:rsidR="00DE24E7" w:rsidRPr="00BA0340" w14:paraId="08F1B3BF" w14:textId="77777777" w:rsidTr="00136AD4">
        <w:trPr>
          <w:trHeight w:val="280"/>
        </w:trPr>
        <w:tc>
          <w:tcPr>
            <w:tcW w:w="1229" w:type="dxa"/>
            <w:tcBorders>
              <w:top w:val="nil"/>
              <w:left w:val="nil"/>
              <w:bottom w:val="single" w:sz="4" w:space="0" w:color="auto"/>
              <w:right w:val="nil"/>
            </w:tcBorders>
            <w:shd w:val="clear" w:color="auto" w:fill="auto"/>
            <w:noWrap/>
            <w:vAlign w:val="bottom"/>
            <w:hideMark/>
          </w:tcPr>
          <w:p w14:paraId="07098353" w14:textId="004A9F94" w:rsidR="00DE24E7" w:rsidRPr="00BA0340" w:rsidRDefault="001B0DAB" w:rsidP="0008186E">
            <w:pPr>
              <w:spacing w:after="0" w:line="240" w:lineRule="auto"/>
              <w:rPr>
                <w:rFonts w:ascii="Times New Roman" w:eastAsia="Times New Roman" w:hAnsi="Times New Roman" w:cs="Times New Roman"/>
                <w:color w:val="000000"/>
                <w:sz w:val="24"/>
                <w:szCs w:val="24"/>
              </w:rPr>
            </w:pPr>
            <w:proofErr w:type="spellStart"/>
            <w:r w:rsidRPr="00BA0340">
              <w:rPr>
                <w:rFonts w:ascii="Times New Roman" w:eastAsia="Times New Roman" w:hAnsi="Times New Roman" w:cs="Times New Roman"/>
                <w:color w:val="000000"/>
                <w:sz w:val="24"/>
                <w:szCs w:val="24"/>
              </w:rPr>
              <w:t>Số</w:t>
            </w:r>
            <w:proofErr w:type="spellEnd"/>
            <w:r w:rsidRPr="00BA0340">
              <w:rPr>
                <w:rFonts w:ascii="Times New Roman" w:eastAsia="Times New Roman" w:hAnsi="Times New Roman" w:cs="Times New Roman"/>
                <w:color w:val="000000"/>
                <w:sz w:val="24"/>
                <w:szCs w:val="24"/>
              </w:rPr>
              <w:t xml:space="preserve"> QS</w:t>
            </w:r>
          </w:p>
        </w:tc>
        <w:tc>
          <w:tcPr>
            <w:tcW w:w="1291" w:type="dxa"/>
            <w:tcBorders>
              <w:top w:val="nil"/>
              <w:left w:val="nil"/>
              <w:bottom w:val="single" w:sz="4" w:space="0" w:color="auto"/>
              <w:right w:val="nil"/>
            </w:tcBorders>
            <w:shd w:val="clear" w:color="auto" w:fill="auto"/>
            <w:noWrap/>
            <w:vAlign w:val="bottom"/>
            <w:hideMark/>
          </w:tcPr>
          <w:p w14:paraId="12FFCD23"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3021</w:t>
            </w:r>
          </w:p>
        </w:tc>
        <w:tc>
          <w:tcPr>
            <w:tcW w:w="1260" w:type="dxa"/>
            <w:tcBorders>
              <w:top w:val="nil"/>
              <w:left w:val="nil"/>
              <w:bottom w:val="single" w:sz="4" w:space="0" w:color="auto"/>
              <w:right w:val="nil"/>
            </w:tcBorders>
            <w:shd w:val="clear" w:color="auto" w:fill="auto"/>
            <w:noWrap/>
            <w:vAlign w:val="bottom"/>
            <w:hideMark/>
          </w:tcPr>
          <w:p w14:paraId="56761D47"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3021</w:t>
            </w:r>
          </w:p>
        </w:tc>
        <w:tc>
          <w:tcPr>
            <w:tcW w:w="1756" w:type="dxa"/>
            <w:tcBorders>
              <w:top w:val="nil"/>
              <w:left w:val="nil"/>
              <w:bottom w:val="single" w:sz="4" w:space="0" w:color="auto"/>
              <w:right w:val="nil"/>
            </w:tcBorders>
            <w:shd w:val="clear" w:color="auto" w:fill="auto"/>
            <w:noWrap/>
            <w:vAlign w:val="bottom"/>
            <w:hideMark/>
          </w:tcPr>
          <w:p w14:paraId="29023F48"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213</w:t>
            </w:r>
          </w:p>
        </w:tc>
        <w:tc>
          <w:tcPr>
            <w:tcW w:w="1876" w:type="dxa"/>
            <w:tcBorders>
              <w:top w:val="nil"/>
              <w:left w:val="nil"/>
              <w:bottom w:val="single" w:sz="4" w:space="0" w:color="auto"/>
              <w:right w:val="nil"/>
            </w:tcBorders>
            <w:shd w:val="clear" w:color="auto" w:fill="auto"/>
            <w:noWrap/>
            <w:vAlign w:val="bottom"/>
            <w:hideMark/>
          </w:tcPr>
          <w:p w14:paraId="564285F2"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213</w:t>
            </w:r>
          </w:p>
        </w:tc>
        <w:tc>
          <w:tcPr>
            <w:tcW w:w="1301" w:type="dxa"/>
            <w:tcBorders>
              <w:top w:val="nil"/>
              <w:left w:val="nil"/>
              <w:bottom w:val="single" w:sz="4" w:space="0" w:color="auto"/>
              <w:right w:val="nil"/>
            </w:tcBorders>
            <w:shd w:val="clear" w:color="auto" w:fill="auto"/>
            <w:noWrap/>
            <w:vAlign w:val="bottom"/>
            <w:hideMark/>
          </w:tcPr>
          <w:p w14:paraId="5119781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633</w:t>
            </w:r>
          </w:p>
        </w:tc>
        <w:tc>
          <w:tcPr>
            <w:tcW w:w="1287" w:type="dxa"/>
            <w:tcBorders>
              <w:top w:val="nil"/>
              <w:left w:val="nil"/>
              <w:bottom w:val="single" w:sz="4" w:space="0" w:color="auto"/>
              <w:right w:val="nil"/>
            </w:tcBorders>
            <w:shd w:val="clear" w:color="auto" w:fill="auto"/>
            <w:noWrap/>
            <w:vAlign w:val="bottom"/>
            <w:hideMark/>
          </w:tcPr>
          <w:p w14:paraId="5922039E" w14:textId="77777777" w:rsidR="00DE24E7" w:rsidRPr="00BA0340" w:rsidRDefault="00DE24E7" w:rsidP="0008186E">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633</w:t>
            </w:r>
          </w:p>
        </w:tc>
      </w:tr>
      <w:tr w:rsidR="00DE24E7" w:rsidRPr="00BA0340" w14:paraId="62B9E19E" w14:textId="77777777" w:rsidTr="00136AD4">
        <w:trPr>
          <w:trHeight w:val="280"/>
        </w:trPr>
        <w:tc>
          <w:tcPr>
            <w:tcW w:w="1229" w:type="dxa"/>
            <w:tcBorders>
              <w:top w:val="single" w:sz="4" w:space="0" w:color="auto"/>
              <w:left w:val="nil"/>
              <w:bottom w:val="nil"/>
              <w:right w:val="nil"/>
            </w:tcBorders>
            <w:shd w:val="clear" w:color="auto" w:fill="auto"/>
            <w:noWrap/>
            <w:vAlign w:val="bottom"/>
            <w:hideMark/>
          </w:tcPr>
          <w:p w14:paraId="3B8956B7"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gramStart"/>
            <w:r w:rsidRPr="00BA0340">
              <w:rPr>
                <w:rFonts w:ascii="Times New Roman" w:eastAsia="Times New Roman" w:hAnsi="Times New Roman" w:cs="Times New Roman"/>
                <w:color w:val="000000"/>
                <w:sz w:val="24"/>
                <w:szCs w:val="24"/>
              </w:rPr>
              <w:t>AR(</w:t>
            </w:r>
            <w:proofErr w:type="gramEnd"/>
            <w:r w:rsidRPr="00BA0340">
              <w:rPr>
                <w:rFonts w:ascii="Times New Roman" w:eastAsia="Times New Roman" w:hAnsi="Times New Roman" w:cs="Times New Roman"/>
                <w:color w:val="000000"/>
                <w:sz w:val="24"/>
                <w:szCs w:val="24"/>
              </w:rPr>
              <w:t>1)</w:t>
            </w:r>
          </w:p>
        </w:tc>
        <w:tc>
          <w:tcPr>
            <w:tcW w:w="1291" w:type="dxa"/>
            <w:tcBorders>
              <w:top w:val="single" w:sz="4" w:space="0" w:color="auto"/>
              <w:left w:val="nil"/>
              <w:bottom w:val="nil"/>
              <w:right w:val="nil"/>
            </w:tcBorders>
            <w:shd w:val="clear" w:color="auto" w:fill="auto"/>
            <w:noWrap/>
            <w:vAlign w:val="bottom"/>
            <w:hideMark/>
          </w:tcPr>
          <w:p w14:paraId="1ED08A64" w14:textId="022DFA55" w:rsidR="00DE24E7" w:rsidRPr="00BA0340" w:rsidRDefault="00803715" w:rsidP="00803715">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0.000</w:t>
            </w:r>
          </w:p>
        </w:tc>
        <w:tc>
          <w:tcPr>
            <w:tcW w:w="1260" w:type="dxa"/>
            <w:tcBorders>
              <w:top w:val="single" w:sz="4" w:space="0" w:color="auto"/>
              <w:left w:val="nil"/>
              <w:bottom w:val="nil"/>
              <w:right w:val="nil"/>
            </w:tcBorders>
            <w:shd w:val="clear" w:color="auto" w:fill="auto"/>
            <w:noWrap/>
            <w:vAlign w:val="bottom"/>
            <w:hideMark/>
          </w:tcPr>
          <w:p w14:paraId="30B27C67" w14:textId="2B615448"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0.000</w:t>
            </w:r>
          </w:p>
        </w:tc>
        <w:tc>
          <w:tcPr>
            <w:tcW w:w="1756" w:type="dxa"/>
            <w:tcBorders>
              <w:top w:val="single" w:sz="4" w:space="0" w:color="auto"/>
              <w:left w:val="nil"/>
              <w:bottom w:val="nil"/>
              <w:right w:val="nil"/>
            </w:tcBorders>
            <w:shd w:val="clear" w:color="auto" w:fill="auto"/>
            <w:noWrap/>
            <w:vAlign w:val="bottom"/>
            <w:hideMark/>
          </w:tcPr>
          <w:p w14:paraId="29F17889" w14:textId="2725E41F"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0.275</w:t>
            </w:r>
          </w:p>
        </w:tc>
        <w:tc>
          <w:tcPr>
            <w:tcW w:w="1876" w:type="dxa"/>
            <w:tcBorders>
              <w:top w:val="single" w:sz="4" w:space="0" w:color="auto"/>
              <w:left w:val="nil"/>
              <w:bottom w:val="nil"/>
              <w:right w:val="nil"/>
            </w:tcBorders>
            <w:shd w:val="clear" w:color="auto" w:fill="auto"/>
            <w:noWrap/>
            <w:vAlign w:val="bottom"/>
            <w:hideMark/>
          </w:tcPr>
          <w:p w14:paraId="2FA9D857" w14:textId="7C7CDC18"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0.234</w:t>
            </w:r>
          </w:p>
        </w:tc>
        <w:tc>
          <w:tcPr>
            <w:tcW w:w="1301" w:type="dxa"/>
            <w:tcBorders>
              <w:top w:val="single" w:sz="4" w:space="0" w:color="auto"/>
              <w:left w:val="nil"/>
              <w:bottom w:val="nil"/>
              <w:right w:val="nil"/>
            </w:tcBorders>
            <w:shd w:val="clear" w:color="auto" w:fill="auto"/>
            <w:noWrap/>
            <w:vAlign w:val="bottom"/>
            <w:hideMark/>
          </w:tcPr>
          <w:p w14:paraId="21DD60C4" w14:textId="0BCB916A"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0.140</w:t>
            </w:r>
          </w:p>
        </w:tc>
        <w:tc>
          <w:tcPr>
            <w:tcW w:w="1287" w:type="dxa"/>
            <w:tcBorders>
              <w:top w:val="single" w:sz="4" w:space="0" w:color="auto"/>
              <w:left w:val="nil"/>
              <w:bottom w:val="nil"/>
              <w:right w:val="nil"/>
            </w:tcBorders>
            <w:shd w:val="clear" w:color="auto" w:fill="auto"/>
            <w:noWrap/>
            <w:vAlign w:val="bottom"/>
            <w:hideMark/>
          </w:tcPr>
          <w:p w14:paraId="44D60CE7" w14:textId="0995ABD2"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0.142</w:t>
            </w:r>
          </w:p>
        </w:tc>
      </w:tr>
      <w:tr w:rsidR="00DE24E7" w:rsidRPr="00BA0340" w14:paraId="7C279D8A" w14:textId="77777777" w:rsidTr="00136AD4">
        <w:trPr>
          <w:trHeight w:val="280"/>
        </w:trPr>
        <w:tc>
          <w:tcPr>
            <w:tcW w:w="1229" w:type="dxa"/>
            <w:tcBorders>
              <w:top w:val="nil"/>
              <w:left w:val="nil"/>
              <w:right w:val="nil"/>
            </w:tcBorders>
            <w:shd w:val="clear" w:color="auto" w:fill="auto"/>
            <w:noWrap/>
            <w:vAlign w:val="bottom"/>
            <w:hideMark/>
          </w:tcPr>
          <w:p w14:paraId="1011533A"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proofErr w:type="gramStart"/>
            <w:r w:rsidRPr="00BA0340">
              <w:rPr>
                <w:rFonts w:ascii="Times New Roman" w:eastAsia="Times New Roman" w:hAnsi="Times New Roman" w:cs="Times New Roman"/>
                <w:color w:val="000000"/>
                <w:sz w:val="24"/>
                <w:szCs w:val="24"/>
              </w:rPr>
              <w:t>AR(</w:t>
            </w:r>
            <w:proofErr w:type="gramEnd"/>
            <w:r w:rsidRPr="00BA0340">
              <w:rPr>
                <w:rFonts w:ascii="Times New Roman" w:eastAsia="Times New Roman" w:hAnsi="Times New Roman" w:cs="Times New Roman"/>
                <w:color w:val="000000"/>
                <w:sz w:val="24"/>
                <w:szCs w:val="24"/>
              </w:rPr>
              <w:t>2)</w:t>
            </w:r>
          </w:p>
        </w:tc>
        <w:tc>
          <w:tcPr>
            <w:tcW w:w="1291" w:type="dxa"/>
            <w:tcBorders>
              <w:top w:val="nil"/>
              <w:left w:val="nil"/>
              <w:right w:val="nil"/>
            </w:tcBorders>
            <w:shd w:val="clear" w:color="auto" w:fill="auto"/>
            <w:noWrap/>
            <w:vAlign w:val="bottom"/>
            <w:hideMark/>
          </w:tcPr>
          <w:p w14:paraId="03B28FF9" w14:textId="74DD23E3" w:rsidR="00DE24E7" w:rsidRPr="00BA0340" w:rsidRDefault="00803715" w:rsidP="00803715">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0.357</w:t>
            </w:r>
          </w:p>
        </w:tc>
        <w:tc>
          <w:tcPr>
            <w:tcW w:w="1260" w:type="dxa"/>
            <w:tcBorders>
              <w:top w:val="nil"/>
              <w:left w:val="nil"/>
              <w:right w:val="nil"/>
            </w:tcBorders>
            <w:shd w:val="clear" w:color="auto" w:fill="auto"/>
            <w:noWrap/>
            <w:vAlign w:val="bottom"/>
            <w:hideMark/>
          </w:tcPr>
          <w:p w14:paraId="51B8E158" w14:textId="198BEB9F"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0.272</w:t>
            </w:r>
          </w:p>
        </w:tc>
        <w:tc>
          <w:tcPr>
            <w:tcW w:w="1756" w:type="dxa"/>
            <w:tcBorders>
              <w:top w:val="nil"/>
              <w:left w:val="nil"/>
              <w:right w:val="nil"/>
            </w:tcBorders>
            <w:shd w:val="clear" w:color="auto" w:fill="auto"/>
            <w:noWrap/>
            <w:vAlign w:val="bottom"/>
            <w:hideMark/>
          </w:tcPr>
          <w:p w14:paraId="59CF32C4" w14:textId="2C2731B6"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0.288</w:t>
            </w:r>
          </w:p>
        </w:tc>
        <w:tc>
          <w:tcPr>
            <w:tcW w:w="1876" w:type="dxa"/>
            <w:tcBorders>
              <w:top w:val="nil"/>
              <w:left w:val="nil"/>
              <w:right w:val="nil"/>
            </w:tcBorders>
            <w:shd w:val="clear" w:color="auto" w:fill="auto"/>
            <w:noWrap/>
            <w:vAlign w:val="bottom"/>
            <w:hideMark/>
          </w:tcPr>
          <w:p w14:paraId="7CDB6117" w14:textId="6493CDCB"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0.613</w:t>
            </w:r>
          </w:p>
        </w:tc>
        <w:tc>
          <w:tcPr>
            <w:tcW w:w="1301" w:type="dxa"/>
            <w:tcBorders>
              <w:top w:val="nil"/>
              <w:left w:val="nil"/>
              <w:right w:val="nil"/>
            </w:tcBorders>
            <w:shd w:val="clear" w:color="auto" w:fill="auto"/>
            <w:noWrap/>
            <w:vAlign w:val="bottom"/>
            <w:hideMark/>
          </w:tcPr>
          <w:p w14:paraId="0728B209" w14:textId="15A99C88"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0.434</w:t>
            </w:r>
          </w:p>
        </w:tc>
        <w:tc>
          <w:tcPr>
            <w:tcW w:w="1287" w:type="dxa"/>
            <w:tcBorders>
              <w:top w:val="nil"/>
              <w:left w:val="nil"/>
              <w:right w:val="nil"/>
            </w:tcBorders>
            <w:shd w:val="clear" w:color="auto" w:fill="auto"/>
            <w:noWrap/>
            <w:vAlign w:val="bottom"/>
            <w:hideMark/>
          </w:tcPr>
          <w:p w14:paraId="3F42AE5B" w14:textId="29AFBB51"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0.589</w:t>
            </w:r>
          </w:p>
        </w:tc>
      </w:tr>
      <w:tr w:rsidR="00DE24E7" w:rsidRPr="00BA0340" w14:paraId="0E7ECC39" w14:textId="77777777" w:rsidTr="00136AD4">
        <w:trPr>
          <w:trHeight w:val="280"/>
        </w:trPr>
        <w:tc>
          <w:tcPr>
            <w:tcW w:w="1229" w:type="dxa"/>
            <w:tcBorders>
              <w:top w:val="nil"/>
              <w:left w:val="nil"/>
              <w:bottom w:val="single" w:sz="4" w:space="0" w:color="auto"/>
              <w:right w:val="nil"/>
            </w:tcBorders>
            <w:shd w:val="clear" w:color="auto" w:fill="auto"/>
            <w:noWrap/>
            <w:vAlign w:val="bottom"/>
            <w:hideMark/>
          </w:tcPr>
          <w:p w14:paraId="16D3B816" w14:textId="77777777" w:rsidR="00DE24E7" w:rsidRPr="00BA0340" w:rsidRDefault="00DE24E7" w:rsidP="0008186E">
            <w:pPr>
              <w:spacing w:after="0" w:line="240" w:lineRule="auto"/>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Hansen</w:t>
            </w:r>
          </w:p>
        </w:tc>
        <w:tc>
          <w:tcPr>
            <w:tcW w:w="1291" w:type="dxa"/>
            <w:tcBorders>
              <w:top w:val="nil"/>
              <w:left w:val="nil"/>
              <w:bottom w:val="single" w:sz="4" w:space="0" w:color="auto"/>
              <w:right w:val="nil"/>
            </w:tcBorders>
            <w:shd w:val="clear" w:color="auto" w:fill="auto"/>
            <w:noWrap/>
            <w:vAlign w:val="bottom"/>
            <w:hideMark/>
          </w:tcPr>
          <w:p w14:paraId="5349EEB2" w14:textId="3ACCE886" w:rsidR="00DE24E7" w:rsidRPr="00BA0340" w:rsidRDefault="00803715" w:rsidP="00803715">
            <w:pPr>
              <w:spacing w:after="0" w:line="240" w:lineRule="auto"/>
              <w:jc w:val="right"/>
              <w:rPr>
                <w:rFonts w:ascii="Times New Roman" w:eastAsia="Times New Roman" w:hAnsi="Times New Roman" w:cs="Times New Roman"/>
                <w:color w:val="000000"/>
                <w:sz w:val="24"/>
                <w:szCs w:val="24"/>
              </w:rPr>
            </w:pPr>
            <w:r w:rsidRPr="00BA0340">
              <w:rPr>
                <w:rFonts w:ascii="Times New Roman" w:eastAsia="Times New Roman" w:hAnsi="Times New Roman" w:cs="Times New Roman"/>
                <w:color w:val="000000"/>
                <w:sz w:val="24"/>
                <w:szCs w:val="24"/>
              </w:rPr>
              <w:t>0.100</w:t>
            </w:r>
          </w:p>
        </w:tc>
        <w:tc>
          <w:tcPr>
            <w:tcW w:w="1260" w:type="dxa"/>
            <w:tcBorders>
              <w:top w:val="nil"/>
              <w:left w:val="nil"/>
              <w:bottom w:val="single" w:sz="4" w:space="0" w:color="auto"/>
              <w:right w:val="nil"/>
            </w:tcBorders>
            <w:shd w:val="clear" w:color="auto" w:fill="auto"/>
            <w:noWrap/>
            <w:vAlign w:val="bottom"/>
            <w:hideMark/>
          </w:tcPr>
          <w:p w14:paraId="62AE8C32" w14:textId="680E803C"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0.105</w:t>
            </w:r>
          </w:p>
        </w:tc>
        <w:tc>
          <w:tcPr>
            <w:tcW w:w="1756" w:type="dxa"/>
            <w:tcBorders>
              <w:top w:val="nil"/>
              <w:left w:val="nil"/>
              <w:bottom w:val="single" w:sz="4" w:space="0" w:color="auto"/>
              <w:right w:val="nil"/>
            </w:tcBorders>
            <w:shd w:val="clear" w:color="auto" w:fill="auto"/>
            <w:noWrap/>
            <w:vAlign w:val="bottom"/>
            <w:hideMark/>
          </w:tcPr>
          <w:p w14:paraId="47134C0E" w14:textId="693C3805" w:rsidR="00DE24E7" w:rsidRPr="00BA0340" w:rsidRDefault="00803715" w:rsidP="00803715">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0.952</w:t>
            </w:r>
          </w:p>
        </w:tc>
        <w:tc>
          <w:tcPr>
            <w:tcW w:w="1876" w:type="dxa"/>
            <w:tcBorders>
              <w:top w:val="nil"/>
              <w:left w:val="nil"/>
              <w:bottom w:val="single" w:sz="4" w:space="0" w:color="auto"/>
              <w:right w:val="nil"/>
            </w:tcBorders>
            <w:shd w:val="clear" w:color="auto" w:fill="auto"/>
            <w:noWrap/>
            <w:vAlign w:val="bottom"/>
            <w:hideMark/>
          </w:tcPr>
          <w:p w14:paraId="4A599418" w14:textId="2A7BBC90"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0.809</w:t>
            </w:r>
          </w:p>
        </w:tc>
        <w:tc>
          <w:tcPr>
            <w:tcW w:w="1301" w:type="dxa"/>
            <w:tcBorders>
              <w:top w:val="nil"/>
              <w:left w:val="nil"/>
              <w:bottom w:val="single" w:sz="4" w:space="0" w:color="auto"/>
              <w:right w:val="nil"/>
            </w:tcBorders>
            <w:shd w:val="clear" w:color="auto" w:fill="auto"/>
            <w:noWrap/>
            <w:vAlign w:val="bottom"/>
            <w:hideMark/>
          </w:tcPr>
          <w:p w14:paraId="699342D8" w14:textId="4530CA29"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0.366</w:t>
            </w:r>
          </w:p>
        </w:tc>
        <w:tc>
          <w:tcPr>
            <w:tcW w:w="1287" w:type="dxa"/>
            <w:tcBorders>
              <w:top w:val="nil"/>
              <w:left w:val="nil"/>
              <w:bottom w:val="single" w:sz="4" w:space="0" w:color="auto"/>
              <w:right w:val="nil"/>
            </w:tcBorders>
            <w:shd w:val="clear" w:color="auto" w:fill="auto"/>
            <w:noWrap/>
            <w:vAlign w:val="bottom"/>
            <w:hideMark/>
          </w:tcPr>
          <w:p w14:paraId="51784869" w14:textId="1E8E3FB6" w:rsidR="00DE24E7" w:rsidRPr="00BA0340" w:rsidRDefault="00803715" w:rsidP="0008186E">
            <w:pPr>
              <w:spacing w:after="0" w:line="240" w:lineRule="auto"/>
              <w:jc w:val="right"/>
              <w:rPr>
                <w:rFonts w:ascii="Times New Roman" w:eastAsia="Times New Roman" w:hAnsi="Times New Roman" w:cs="Times New Roman"/>
                <w:sz w:val="24"/>
                <w:szCs w:val="24"/>
              </w:rPr>
            </w:pPr>
            <w:r w:rsidRPr="00BA0340">
              <w:rPr>
                <w:rFonts w:ascii="Times New Roman" w:eastAsia="Times New Roman" w:hAnsi="Times New Roman" w:cs="Times New Roman"/>
                <w:sz w:val="24"/>
                <w:szCs w:val="24"/>
              </w:rPr>
              <w:t>0.992</w:t>
            </w:r>
          </w:p>
        </w:tc>
      </w:tr>
    </w:tbl>
    <w:p w14:paraId="3DDA8D8E" w14:textId="1F9192BF" w:rsidR="00247C45" w:rsidRPr="00BA0340" w:rsidRDefault="004D7984" w:rsidP="00377534">
      <w:pPr>
        <w:ind w:left="720" w:firstLine="720"/>
        <w:jc w:val="both"/>
        <w:rPr>
          <w:rFonts w:ascii="Times New Roman" w:hAnsi="Times New Roman" w:cs="Times New Roman"/>
          <w:sz w:val="26"/>
          <w:szCs w:val="26"/>
        </w:rPr>
      </w:pPr>
      <w:proofErr w:type="spellStart"/>
      <w:r w:rsidRPr="00BA0340">
        <w:rPr>
          <w:rFonts w:ascii="Times New Roman" w:hAnsi="Times New Roman" w:cs="Times New Roman"/>
          <w:sz w:val="24"/>
          <w:szCs w:val="24"/>
        </w:rPr>
        <w:t>Nguồn</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Tác</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giả</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tính</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toán</w:t>
      </w:r>
      <w:proofErr w:type="spellEnd"/>
      <w:r w:rsidRPr="00BA0340">
        <w:rPr>
          <w:rFonts w:ascii="Times New Roman" w:hAnsi="Times New Roman" w:cs="Times New Roman"/>
          <w:sz w:val="24"/>
          <w:szCs w:val="24"/>
        </w:rPr>
        <w:t xml:space="preserve">. * </w:t>
      </w:r>
      <w:proofErr w:type="spellStart"/>
      <w:r w:rsidRPr="00BA0340">
        <w:rPr>
          <w:rFonts w:ascii="Times New Roman" w:hAnsi="Times New Roman" w:cs="Times New Roman"/>
          <w:sz w:val="24"/>
          <w:szCs w:val="24"/>
        </w:rPr>
        <w:t>thể</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hiện</w:t>
      </w:r>
      <w:proofErr w:type="spellEnd"/>
      <w:r w:rsidRPr="00BA0340">
        <w:rPr>
          <w:rFonts w:ascii="Times New Roman" w:hAnsi="Times New Roman" w:cs="Times New Roman"/>
          <w:sz w:val="24"/>
          <w:szCs w:val="24"/>
        </w:rPr>
        <w:t xml:space="preserve"> ý </w:t>
      </w:r>
      <w:proofErr w:type="spellStart"/>
      <w:r w:rsidRPr="00BA0340">
        <w:rPr>
          <w:rFonts w:ascii="Times New Roman" w:hAnsi="Times New Roman" w:cs="Times New Roman"/>
          <w:sz w:val="24"/>
          <w:szCs w:val="24"/>
        </w:rPr>
        <w:t>nghĩa</w:t>
      </w:r>
      <w:proofErr w:type="spellEnd"/>
      <w:r w:rsidRPr="00BA0340">
        <w:rPr>
          <w:rFonts w:ascii="Times New Roman" w:hAnsi="Times New Roman" w:cs="Times New Roman"/>
          <w:sz w:val="24"/>
          <w:szCs w:val="24"/>
        </w:rPr>
        <w:t xml:space="preserve"> </w:t>
      </w:r>
      <w:proofErr w:type="spellStart"/>
      <w:r w:rsidRPr="00BA0340">
        <w:rPr>
          <w:rFonts w:ascii="Times New Roman" w:hAnsi="Times New Roman" w:cs="Times New Roman"/>
          <w:sz w:val="24"/>
          <w:szCs w:val="24"/>
        </w:rPr>
        <w:t>thống</w:t>
      </w:r>
      <w:proofErr w:type="spellEnd"/>
      <w:r w:rsidRPr="00BA0340">
        <w:rPr>
          <w:rFonts w:ascii="Times New Roman" w:hAnsi="Times New Roman" w:cs="Times New Roman"/>
          <w:sz w:val="24"/>
          <w:szCs w:val="24"/>
        </w:rPr>
        <w:t xml:space="preserve"> kê ở 10%, ** ở 5%, *** ở 1%</w:t>
      </w:r>
    </w:p>
    <w:p w14:paraId="0A5A6636" w14:textId="67E34248" w:rsidR="00781504" w:rsidRPr="00BA0340" w:rsidRDefault="00377534" w:rsidP="0057150E">
      <w:pPr>
        <w:jc w:val="both"/>
        <w:rPr>
          <w:rFonts w:ascii="Times New Roman" w:hAnsi="Times New Roman" w:cs="Times New Roman"/>
          <w:b/>
          <w:bCs/>
          <w:sz w:val="26"/>
          <w:szCs w:val="26"/>
        </w:rPr>
      </w:pPr>
      <w:r w:rsidRPr="00BA0340">
        <w:rPr>
          <w:rFonts w:ascii="Times New Roman" w:hAnsi="Times New Roman" w:cs="Times New Roman"/>
          <w:b/>
          <w:bCs/>
          <w:sz w:val="26"/>
          <w:szCs w:val="26"/>
        </w:rPr>
        <w:t xml:space="preserve">5. </w:t>
      </w:r>
      <w:proofErr w:type="spellStart"/>
      <w:r w:rsidR="00632FC6" w:rsidRPr="00BA0340">
        <w:rPr>
          <w:rFonts w:ascii="Times New Roman" w:hAnsi="Times New Roman" w:cs="Times New Roman"/>
          <w:b/>
          <w:bCs/>
          <w:sz w:val="26"/>
          <w:szCs w:val="26"/>
        </w:rPr>
        <w:t>Kết</w:t>
      </w:r>
      <w:proofErr w:type="spellEnd"/>
      <w:r w:rsidR="00632FC6" w:rsidRPr="00BA0340">
        <w:rPr>
          <w:rFonts w:ascii="Times New Roman" w:hAnsi="Times New Roman" w:cs="Times New Roman"/>
          <w:b/>
          <w:bCs/>
          <w:sz w:val="26"/>
          <w:szCs w:val="26"/>
        </w:rPr>
        <w:t xml:space="preserve"> </w:t>
      </w:r>
      <w:proofErr w:type="spellStart"/>
      <w:r w:rsidR="00632FC6" w:rsidRPr="00BA0340">
        <w:rPr>
          <w:rFonts w:ascii="Times New Roman" w:hAnsi="Times New Roman" w:cs="Times New Roman"/>
          <w:b/>
          <w:bCs/>
          <w:sz w:val="26"/>
          <w:szCs w:val="26"/>
        </w:rPr>
        <w:t>luận</w:t>
      </w:r>
      <w:proofErr w:type="spellEnd"/>
      <w:r w:rsidR="00030423" w:rsidRPr="00BA0340">
        <w:rPr>
          <w:rFonts w:ascii="Times New Roman" w:hAnsi="Times New Roman" w:cs="Times New Roman"/>
          <w:b/>
          <w:bCs/>
          <w:sz w:val="26"/>
          <w:szCs w:val="26"/>
        </w:rPr>
        <w:t xml:space="preserve"> </w:t>
      </w:r>
      <w:proofErr w:type="spellStart"/>
      <w:r w:rsidR="00030423" w:rsidRPr="00BA0340">
        <w:rPr>
          <w:rFonts w:ascii="Times New Roman" w:hAnsi="Times New Roman" w:cs="Times New Roman"/>
          <w:b/>
          <w:bCs/>
          <w:sz w:val="26"/>
          <w:szCs w:val="26"/>
        </w:rPr>
        <w:t>và</w:t>
      </w:r>
      <w:proofErr w:type="spellEnd"/>
      <w:r w:rsidR="00030423" w:rsidRPr="00BA0340">
        <w:rPr>
          <w:rFonts w:ascii="Times New Roman" w:hAnsi="Times New Roman" w:cs="Times New Roman"/>
          <w:b/>
          <w:bCs/>
          <w:sz w:val="26"/>
          <w:szCs w:val="26"/>
        </w:rPr>
        <w:t xml:space="preserve"> </w:t>
      </w:r>
      <w:proofErr w:type="spellStart"/>
      <w:r w:rsidR="00030423" w:rsidRPr="00BA0340">
        <w:rPr>
          <w:rFonts w:ascii="Times New Roman" w:hAnsi="Times New Roman" w:cs="Times New Roman"/>
          <w:b/>
          <w:bCs/>
          <w:sz w:val="26"/>
          <w:szCs w:val="26"/>
        </w:rPr>
        <w:t>hàm</w:t>
      </w:r>
      <w:proofErr w:type="spellEnd"/>
      <w:r w:rsidR="00030423" w:rsidRPr="00BA0340">
        <w:rPr>
          <w:rFonts w:ascii="Times New Roman" w:hAnsi="Times New Roman" w:cs="Times New Roman"/>
          <w:b/>
          <w:bCs/>
          <w:sz w:val="26"/>
          <w:szCs w:val="26"/>
        </w:rPr>
        <w:t xml:space="preserve"> ý </w:t>
      </w:r>
      <w:proofErr w:type="spellStart"/>
      <w:r w:rsidR="00030423" w:rsidRPr="00BA0340">
        <w:rPr>
          <w:rFonts w:ascii="Times New Roman" w:hAnsi="Times New Roman" w:cs="Times New Roman"/>
          <w:b/>
          <w:bCs/>
          <w:sz w:val="26"/>
          <w:szCs w:val="26"/>
        </w:rPr>
        <w:t>chính</w:t>
      </w:r>
      <w:proofErr w:type="spellEnd"/>
      <w:r w:rsidR="00030423" w:rsidRPr="00BA0340">
        <w:rPr>
          <w:rFonts w:ascii="Times New Roman" w:hAnsi="Times New Roman" w:cs="Times New Roman"/>
          <w:b/>
          <w:bCs/>
          <w:sz w:val="26"/>
          <w:szCs w:val="26"/>
        </w:rPr>
        <w:t xml:space="preserve"> </w:t>
      </w:r>
      <w:proofErr w:type="spellStart"/>
      <w:r w:rsidR="00030423" w:rsidRPr="00BA0340">
        <w:rPr>
          <w:rFonts w:ascii="Times New Roman" w:hAnsi="Times New Roman" w:cs="Times New Roman"/>
          <w:b/>
          <w:bCs/>
          <w:sz w:val="26"/>
          <w:szCs w:val="26"/>
        </w:rPr>
        <w:t>sách</w:t>
      </w:r>
      <w:proofErr w:type="spellEnd"/>
    </w:p>
    <w:p w14:paraId="41440EFA" w14:textId="08A2B562" w:rsidR="00524A42" w:rsidRPr="00BA0340" w:rsidRDefault="004D7984" w:rsidP="00753D4C">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Sự</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toàn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thế</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tầm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quan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trọng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đối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tượng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càng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tăng</w:t>
      </w:r>
      <w:proofErr w:type="spellEnd"/>
      <w:r w:rsidRPr="00BA0340">
        <w:rPr>
          <w:rFonts w:ascii="Times New Roman" w:hAnsi="Times New Roman" w:cs="Times New Roman"/>
          <w:sz w:val="26"/>
          <w:szCs w:val="26"/>
        </w:rPr>
        <w:t xml:space="preserve">. </w:t>
      </w:r>
      <w:r w:rsidR="00524A42" w:rsidRPr="00BA0340">
        <w:rPr>
          <w:rFonts w:ascii="Times New Roman" w:hAnsi="Times New Roman" w:cs="Times New Roman"/>
          <w:sz w:val="26"/>
          <w:szCs w:val="26"/>
        </w:rPr>
        <w:t xml:space="preserve">Xu </w:t>
      </w:r>
      <w:proofErr w:type="spellStart"/>
      <w:r w:rsidR="00524A42" w:rsidRPr="00BA0340">
        <w:rPr>
          <w:rFonts w:ascii="Times New Roman" w:hAnsi="Times New Roman" w:cs="Times New Roman"/>
          <w:sz w:val="26"/>
          <w:szCs w:val="26"/>
        </w:rPr>
        <w:t>hướng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chính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phủ</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trao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quyền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lý</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vốn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đang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trở</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rất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phổ</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biến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thế</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giới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những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năm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gần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đây</w:t>
      </w:r>
      <w:proofErr w:type="spellEnd"/>
      <w:r w:rsidR="00524A42"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tăng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lastRenderedPageBreak/>
        <w:t>mạnh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về</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số</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lượng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cũng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mô</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của</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từng</w:t>
      </w:r>
      <w:proofErr w:type="spellEnd"/>
      <w:r w:rsidR="00524A42"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Tổng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mô</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của</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hiện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lớn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hơn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mô</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của</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ngành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quỹ</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nhân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quỹ</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đầu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mạo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hiểm</w:t>
      </w:r>
      <w:proofErr w:type="spellEnd"/>
      <w:r w:rsidR="00524A42" w:rsidRPr="00BA0340">
        <w:rPr>
          <w:rFonts w:ascii="Times New Roman" w:hAnsi="Times New Roman" w:cs="Times New Roman"/>
          <w:sz w:val="26"/>
          <w:szCs w:val="26"/>
        </w:rPr>
        <w:t xml:space="preserve"> (PWC, 2019).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tổ</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chức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này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ngày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càng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đóng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vai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trò</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quan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trọng</w:t>
      </w:r>
      <w:proofErr w:type="spellEnd"/>
      <w:r w:rsidR="00805634"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được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xem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đầu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năng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động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tích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cực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việc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tái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cấp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vốn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ngân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hàng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lớn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nhất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thế</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giới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kết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khảo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sát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của</w:t>
      </w:r>
      <w:proofErr w:type="spellEnd"/>
      <w:r w:rsidR="00524A42" w:rsidRPr="00BA0340">
        <w:rPr>
          <w:rFonts w:ascii="Times New Roman" w:hAnsi="Times New Roman" w:cs="Times New Roman"/>
          <w:sz w:val="26"/>
          <w:szCs w:val="26"/>
        </w:rPr>
        <w:t xml:space="preserve"> PWC (2019) </w:t>
      </w:r>
      <w:proofErr w:type="spellStart"/>
      <w:r w:rsidR="00524A42" w:rsidRPr="00BA0340">
        <w:rPr>
          <w:rFonts w:ascii="Times New Roman" w:hAnsi="Times New Roman" w:cs="Times New Roman"/>
          <w:sz w:val="26"/>
          <w:szCs w:val="26"/>
        </w:rPr>
        <w:t>cho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thấy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sở</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hữu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nước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nói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chung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thể</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dẫn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đến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hiệu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tiêu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cực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nếu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những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cơ</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chế</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sở</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hữu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cũng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trị</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doanh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nghiệp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hợp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lý</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không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được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vận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dụng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Nghiên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cứu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này</w:t>
      </w:r>
      <w:proofErr w:type="spellEnd"/>
      <w:r w:rsidR="00524A42" w:rsidRPr="00BA0340">
        <w:rPr>
          <w:rFonts w:ascii="Times New Roman" w:hAnsi="Times New Roman" w:cs="Times New Roman"/>
          <w:sz w:val="26"/>
          <w:szCs w:val="26"/>
        </w:rPr>
        <w:t xml:space="preserve"> do </w:t>
      </w:r>
      <w:proofErr w:type="spellStart"/>
      <w:r w:rsidR="00524A42" w:rsidRPr="00BA0340">
        <w:rPr>
          <w:rFonts w:ascii="Times New Roman" w:hAnsi="Times New Roman" w:cs="Times New Roman"/>
          <w:sz w:val="26"/>
          <w:szCs w:val="26"/>
        </w:rPr>
        <w:t>đó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đề</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xuất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doanh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nghiệp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nước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cần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một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khung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đánh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giá</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hiệu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mới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có</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việc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cân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bằng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hiệu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bên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nhưng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vẫn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cần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quan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tâm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đến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đối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tượng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trong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xã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hội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Đặc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biệt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doanh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nghiệp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nước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cần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tăng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cường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tính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minh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bạch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tính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chịu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trách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nhiệm</w:t>
      </w:r>
      <w:proofErr w:type="spellEnd"/>
      <w:r w:rsidR="00524A42" w:rsidRPr="00BA0340">
        <w:rPr>
          <w:rFonts w:ascii="Times New Roman" w:hAnsi="Times New Roman" w:cs="Times New Roman"/>
          <w:sz w:val="26"/>
          <w:szCs w:val="26"/>
        </w:rPr>
        <w:t xml:space="preserve">. </w:t>
      </w:r>
    </w:p>
    <w:p w14:paraId="00D4612D" w14:textId="2CD5FA36" w:rsidR="0009461E" w:rsidRPr="00BA0340" w:rsidRDefault="004D7984" w:rsidP="00753D4C">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sánh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rộng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thông</w:t>
      </w:r>
      <w:proofErr w:type="spellEnd"/>
      <w:r w:rsidRPr="00BA0340">
        <w:rPr>
          <w:rFonts w:ascii="Times New Roman" w:hAnsi="Times New Roman" w:cs="Times New Roman"/>
          <w:sz w:val="26"/>
          <w:szCs w:val="26"/>
        </w:rPr>
        <w:t xml:space="preserve"> qua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công</w:t>
      </w:r>
      <w:proofErr w:type="spellEnd"/>
      <w:r w:rsidRPr="00BA0340">
        <w:rPr>
          <w:rFonts w:ascii="Times New Roman" w:hAnsi="Times New Roman" w:cs="Times New Roman"/>
          <w:sz w:val="26"/>
          <w:szCs w:val="26"/>
        </w:rPr>
        <w:t xml:space="preserve"> ty </w:t>
      </w:r>
      <w:proofErr w:type="spellStart"/>
      <w:r w:rsidRPr="00BA0340">
        <w:rPr>
          <w:rFonts w:ascii="Times New Roman" w:hAnsi="Times New Roman" w:cs="Times New Roman"/>
          <w:sz w:val="26"/>
          <w:szCs w:val="26"/>
        </w:rPr>
        <w:t>quản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quỹ</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trường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hợp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ở </w:t>
      </w:r>
      <w:proofErr w:type="spellStart"/>
      <w:r w:rsidRPr="00BA0340">
        <w:rPr>
          <w:rFonts w:ascii="Times New Roman" w:hAnsi="Times New Roman" w:cs="Times New Roman"/>
          <w:sz w:val="26"/>
          <w:szCs w:val="26"/>
        </w:rPr>
        <w:t>Việt</w:t>
      </w:r>
      <w:proofErr w:type="spellEnd"/>
      <w:r w:rsidRPr="00BA0340">
        <w:rPr>
          <w:rFonts w:ascii="Times New Roman" w:hAnsi="Times New Roman" w:cs="Times New Roman"/>
          <w:sz w:val="26"/>
          <w:szCs w:val="26"/>
        </w:rPr>
        <w:t xml:space="preserve"> Nam,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không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doanh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nghiệp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Kết</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quả</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cho</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thấy</w:t>
      </w:r>
      <w:proofErr w:type="spellEnd"/>
      <w:r w:rsidR="00377534" w:rsidRPr="00BA0340">
        <w:rPr>
          <w:rFonts w:ascii="Times New Roman" w:hAnsi="Times New Roman" w:cs="Times New Roman"/>
          <w:sz w:val="26"/>
          <w:szCs w:val="26"/>
        </w:rPr>
        <w:t xml:space="preserve"> SCIC </w:t>
      </w:r>
      <w:proofErr w:type="spellStart"/>
      <w:r w:rsidR="00377534" w:rsidRPr="00BA0340">
        <w:rPr>
          <w:rFonts w:ascii="Times New Roman" w:hAnsi="Times New Roman" w:cs="Times New Roman"/>
          <w:sz w:val="26"/>
          <w:szCs w:val="26"/>
        </w:rPr>
        <w:t>có</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tác</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động</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tích</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cực</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đến</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hiệu</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quả</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tài</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chính</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của</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doanh</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nghiệp</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niêm</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yết</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tại</w:t>
      </w:r>
      <w:proofErr w:type="spellEnd"/>
      <w:r w:rsidR="00377534" w:rsidRPr="00BA0340">
        <w:rPr>
          <w:rFonts w:ascii="Times New Roman" w:hAnsi="Times New Roman" w:cs="Times New Roman"/>
          <w:sz w:val="26"/>
          <w:szCs w:val="26"/>
        </w:rPr>
        <w:t xml:space="preserve"> </w:t>
      </w:r>
      <w:proofErr w:type="spellStart"/>
      <w:r w:rsidR="00377534" w:rsidRPr="00BA0340">
        <w:rPr>
          <w:rFonts w:ascii="Times New Roman" w:hAnsi="Times New Roman" w:cs="Times New Roman"/>
          <w:sz w:val="26"/>
          <w:szCs w:val="26"/>
        </w:rPr>
        <w:t>Việt</w:t>
      </w:r>
      <w:proofErr w:type="spellEnd"/>
      <w:r w:rsidR="00377534" w:rsidRPr="00BA0340">
        <w:rPr>
          <w:rFonts w:ascii="Times New Roman" w:hAnsi="Times New Roman" w:cs="Times New Roman"/>
          <w:sz w:val="26"/>
          <w:szCs w:val="26"/>
        </w:rPr>
        <w:t xml:space="preserve"> Nam. </w:t>
      </w:r>
    </w:p>
    <w:p w14:paraId="025D3670" w14:textId="2FC82606" w:rsidR="004D7984" w:rsidRPr="00BA0340" w:rsidRDefault="00377534" w:rsidP="00753D4C">
      <w:pPr>
        <w:ind w:firstLine="540"/>
        <w:jc w:val="both"/>
        <w:rPr>
          <w:rFonts w:ascii="Times New Roman" w:hAnsi="Times New Roman" w:cs="Times New Roman"/>
          <w:sz w:val="26"/>
          <w:szCs w:val="26"/>
        </w:rPr>
      </w:pPr>
      <w:r w:rsidRPr="00BA0340">
        <w:rPr>
          <w:rFonts w:ascii="Times New Roman" w:hAnsi="Times New Roman" w:cs="Times New Roman"/>
          <w:sz w:val="26"/>
          <w:szCs w:val="26"/>
        </w:rPr>
        <w:t xml:space="preserve">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chủ</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yếu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cấp</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một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nhìn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tại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quốc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gia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Điều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SWF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vai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trò</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nhau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tùy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thuộc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việc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đang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hay </w:t>
      </w:r>
      <w:proofErr w:type="spellStart"/>
      <w:r w:rsidRPr="00BA0340">
        <w:rPr>
          <w:rFonts w:ascii="Times New Roman" w:hAnsi="Times New Roman" w:cs="Times New Roman"/>
          <w:sz w:val="26"/>
          <w:szCs w:val="26"/>
        </w:rPr>
        <w:t>đầu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tư</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ngoài</w:t>
      </w:r>
      <w:proofErr w:type="spellEnd"/>
      <w:r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Cụ</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thể</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các</w:t>
      </w:r>
      <w:proofErr w:type="spellEnd"/>
      <w:r w:rsidR="0009461E" w:rsidRPr="00BA0340">
        <w:rPr>
          <w:rFonts w:ascii="Times New Roman" w:hAnsi="Times New Roman" w:cs="Times New Roman"/>
          <w:sz w:val="26"/>
          <w:szCs w:val="26"/>
        </w:rPr>
        <w:t xml:space="preserve"> SWF </w:t>
      </w:r>
      <w:proofErr w:type="spellStart"/>
      <w:r w:rsidR="0009461E" w:rsidRPr="00BA0340">
        <w:rPr>
          <w:rFonts w:ascii="Times New Roman" w:hAnsi="Times New Roman" w:cs="Times New Roman"/>
          <w:sz w:val="26"/>
          <w:szCs w:val="26"/>
        </w:rPr>
        <w:t>đầu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tư</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vào</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các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doanh</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nghiệp</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mục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tiêu</w:t>
      </w:r>
      <w:proofErr w:type="spellEnd"/>
      <w:r w:rsidR="0009461E" w:rsidRPr="00BA0340">
        <w:rPr>
          <w:rFonts w:ascii="Times New Roman" w:hAnsi="Times New Roman" w:cs="Times New Roman"/>
          <w:sz w:val="26"/>
          <w:szCs w:val="26"/>
        </w:rPr>
        <w:t xml:space="preserve"> ở </w:t>
      </w:r>
      <w:proofErr w:type="spellStart"/>
      <w:r w:rsidR="0009461E" w:rsidRPr="00BA0340">
        <w:rPr>
          <w:rFonts w:ascii="Times New Roman" w:hAnsi="Times New Roman" w:cs="Times New Roman"/>
          <w:sz w:val="26"/>
          <w:szCs w:val="26"/>
        </w:rPr>
        <w:t>quốc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gia</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khác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có</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thể</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có</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những</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mục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tiêu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chính</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trị</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nên</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hiệu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quả</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đầu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tư</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có</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thể</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không</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được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xem</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trọng</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Tuy</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nhiên</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nếu</w:t>
      </w:r>
      <w:proofErr w:type="spellEnd"/>
      <w:r w:rsidR="0009461E" w:rsidRPr="00BA0340">
        <w:rPr>
          <w:rFonts w:ascii="Times New Roman" w:hAnsi="Times New Roman" w:cs="Times New Roman"/>
          <w:sz w:val="26"/>
          <w:szCs w:val="26"/>
        </w:rPr>
        <w:t xml:space="preserve"> SWF (</w:t>
      </w:r>
      <w:proofErr w:type="spellStart"/>
      <w:r w:rsidR="0009461E" w:rsidRPr="00BA0340">
        <w:rPr>
          <w:rFonts w:ascii="Times New Roman" w:hAnsi="Times New Roman" w:cs="Times New Roman"/>
          <w:sz w:val="26"/>
          <w:szCs w:val="26"/>
        </w:rPr>
        <w:t>tại</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Việt</w:t>
      </w:r>
      <w:proofErr w:type="spellEnd"/>
      <w:r w:rsidR="0009461E" w:rsidRPr="00BA0340">
        <w:rPr>
          <w:rFonts w:ascii="Times New Roman" w:hAnsi="Times New Roman" w:cs="Times New Roman"/>
          <w:sz w:val="26"/>
          <w:szCs w:val="26"/>
        </w:rPr>
        <w:t xml:space="preserve"> Nam </w:t>
      </w:r>
      <w:proofErr w:type="spellStart"/>
      <w:r w:rsidR="0009461E" w:rsidRPr="00BA0340">
        <w:rPr>
          <w:rFonts w:ascii="Times New Roman" w:hAnsi="Times New Roman" w:cs="Times New Roman"/>
          <w:sz w:val="26"/>
          <w:szCs w:val="26"/>
        </w:rPr>
        <w:t>là</w:t>
      </w:r>
      <w:proofErr w:type="spellEnd"/>
      <w:r w:rsidR="0009461E" w:rsidRPr="00BA0340">
        <w:rPr>
          <w:rFonts w:ascii="Times New Roman" w:hAnsi="Times New Roman" w:cs="Times New Roman"/>
          <w:sz w:val="26"/>
          <w:szCs w:val="26"/>
        </w:rPr>
        <w:t xml:space="preserve"> SCIC) </w:t>
      </w:r>
      <w:proofErr w:type="spellStart"/>
      <w:r w:rsidR="0009461E" w:rsidRPr="00BA0340">
        <w:rPr>
          <w:rFonts w:ascii="Times New Roman" w:hAnsi="Times New Roman" w:cs="Times New Roman"/>
          <w:sz w:val="26"/>
          <w:szCs w:val="26"/>
        </w:rPr>
        <w:t>thì</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mục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tiêu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có</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thể</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thấy</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là</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hỗ</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trợ</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cho</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sự</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phát</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triển</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của</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các</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doanh</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nghiệp</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cho</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nền</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kinh</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tế</w:t>
      </w:r>
      <w:proofErr w:type="spellEnd"/>
      <w:r w:rsidR="0009461E" w:rsidRPr="00BA0340">
        <w:rPr>
          <w:rFonts w:ascii="Times New Roman" w:hAnsi="Times New Roman" w:cs="Times New Roman"/>
          <w:sz w:val="26"/>
          <w:szCs w:val="26"/>
        </w:rPr>
        <w:t xml:space="preserve"> do </w:t>
      </w:r>
      <w:proofErr w:type="spellStart"/>
      <w:r w:rsidR="0009461E" w:rsidRPr="00BA0340">
        <w:rPr>
          <w:rFonts w:ascii="Times New Roman" w:hAnsi="Times New Roman" w:cs="Times New Roman"/>
          <w:sz w:val="26"/>
          <w:szCs w:val="26"/>
        </w:rPr>
        <w:t>đó</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hiệu</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quả</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tương</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đối</w:t>
      </w:r>
      <w:proofErr w:type="spellEnd"/>
      <w:r w:rsidR="0009461E" w:rsidRPr="00BA0340">
        <w:rPr>
          <w:rFonts w:ascii="Times New Roman" w:hAnsi="Times New Roman" w:cs="Times New Roman"/>
          <w:sz w:val="26"/>
          <w:szCs w:val="26"/>
        </w:rPr>
        <w:t xml:space="preserve"> </w:t>
      </w:r>
      <w:proofErr w:type="spellStart"/>
      <w:r w:rsidR="0009461E" w:rsidRPr="00BA0340">
        <w:rPr>
          <w:rFonts w:ascii="Times New Roman" w:hAnsi="Times New Roman" w:cs="Times New Roman"/>
          <w:sz w:val="26"/>
          <w:szCs w:val="26"/>
        </w:rPr>
        <w:t>tốt</w:t>
      </w:r>
      <w:proofErr w:type="spellEnd"/>
      <w:r w:rsidR="0009461E"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Mặc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dù</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vậy</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hiệu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quả</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thực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sự</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của</w:t>
      </w:r>
      <w:proofErr w:type="spellEnd"/>
      <w:r w:rsidR="009F5435" w:rsidRPr="00BA0340">
        <w:rPr>
          <w:rFonts w:ascii="Times New Roman" w:hAnsi="Times New Roman" w:cs="Times New Roman"/>
          <w:sz w:val="26"/>
          <w:szCs w:val="26"/>
        </w:rPr>
        <w:t xml:space="preserve"> SCIC </w:t>
      </w:r>
      <w:proofErr w:type="spellStart"/>
      <w:r w:rsidR="009F5435" w:rsidRPr="00BA0340">
        <w:rPr>
          <w:rFonts w:ascii="Times New Roman" w:hAnsi="Times New Roman" w:cs="Times New Roman"/>
          <w:sz w:val="26"/>
          <w:szCs w:val="26"/>
        </w:rPr>
        <w:t>và</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các</w:t>
      </w:r>
      <w:proofErr w:type="spellEnd"/>
      <w:r w:rsidR="009F5435" w:rsidRPr="00BA0340">
        <w:rPr>
          <w:rFonts w:ascii="Times New Roman" w:hAnsi="Times New Roman" w:cs="Times New Roman"/>
          <w:sz w:val="26"/>
          <w:szCs w:val="26"/>
        </w:rPr>
        <w:t xml:space="preserve"> SWF </w:t>
      </w:r>
      <w:proofErr w:type="spellStart"/>
      <w:r w:rsidR="009F5435" w:rsidRPr="00BA0340">
        <w:rPr>
          <w:rFonts w:ascii="Times New Roman" w:hAnsi="Times New Roman" w:cs="Times New Roman"/>
          <w:sz w:val="26"/>
          <w:szCs w:val="26"/>
        </w:rPr>
        <w:t>chỉ</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có</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thể</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được</w:t>
      </w:r>
      <w:proofErr w:type="spellEnd"/>
      <w:r w:rsidR="009F5435" w:rsidRPr="00BA0340">
        <w:rPr>
          <w:rFonts w:ascii="Times New Roman" w:hAnsi="Times New Roman" w:cs="Times New Roman"/>
          <w:sz w:val="26"/>
          <w:szCs w:val="26"/>
        </w:rPr>
        <w:t xml:space="preserve"> so </w:t>
      </w:r>
      <w:proofErr w:type="spellStart"/>
      <w:r w:rsidR="009F5435" w:rsidRPr="00BA0340">
        <w:rPr>
          <w:rFonts w:ascii="Times New Roman" w:hAnsi="Times New Roman" w:cs="Times New Roman"/>
          <w:sz w:val="26"/>
          <w:szCs w:val="26"/>
        </w:rPr>
        <w:t>sánh</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khi</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xem</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xét</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cùng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đối</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tượng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nhận</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đầu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tư</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là</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các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doanh</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nghiệp</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mục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tiêu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trong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cùng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quốc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gia</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sở</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hữu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của</w:t>
      </w:r>
      <w:proofErr w:type="spellEnd"/>
      <w:r w:rsidR="009F5435" w:rsidRPr="00BA0340">
        <w:rPr>
          <w:rFonts w:ascii="Times New Roman" w:hAnsi="Times New Roman" w:cs="Times New Roman"/>
          <w:sz w:val="26"/>
          <w:szCs w:val="26"/>
        </w:rPr>
        <w:t xml:space="preserve"> SWF. </w:t>
      </w:r>
    </w:p>
    <w:p w14:paraId="404E7244" w14:textId="1BAA1CD7" w:rsidR="004D7984" w:rsidRPr="00BA0340" w:rsidRDefault="004D7984" w:rsidP="00753D4C">
      <w:pPr>
        <w:ind w:firstLine="540"/>
        <w:jc w:val="both"/>
        <w:rPr>
          <w:rFonts w:ascii="Times New Roman" w:hAnsi="Times New Roman" w:cs="Times New Roman"/>
          <w:sz w:val="26"/>
          <w:szCs w:val="26"/>
        </w:rPr>
      </w:pP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cũng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xem</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r w:rsidR="00803715" w:rsidRPr="00BA0340">
        <w:rPr>
          <w:rFonts w:ascii="Times New Roman" w:hAnsi="Times New Roman" w:cs="Times New Roman"/>
          <w:sz w:val="26"/>
          <w:szCs w:val="26"/>
        </w:rPr>
        <w:t xml:space="preserve">them </w:t>
      </w:r>
      <w:proofErr w:type="spellStart"/>
      <w:r w:rsidR="00803715" w:rsidRPr="00BA0340">
        <w:rPr>
          <w:rFonts w:ascii="Times New Roman" w:hAnsi="Times New Roman" w:cs="Times New Roman"/>
          <w:sz w:val="26"/>
          <w:szCs w:val="26"/>
        </w:rPr>
        <w:t>hiệu</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chỉ</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xét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SWF. </w:t>
      </w:r>
      <w:proofErr w:type="spellStart"/>
      <w:r w:rsidRPr="00BA0340">
        <w:rPr>
          <w:rFonts w:ascii="Times New Roman" w:hAnsi="Times New Roman" w:cs="Times New Roman"/>
          <w:sz w:val="26"/>
          <w:szCs w:val="26"/>
        </w:rPr>
        <w:t>Nghiên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cứu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thấy</w:t>
      </w:r>
      <w:proofErr w:type="spellEnd"/>
      <w:r w:rsidRPr="00BA0340">
        <w:rPr>
          <w:rFonts w:ascii="Times New Roman" w:hAnsi="Times New Roman" w:cs="Times New Roman"/>
          <w:sz w:val="26"/>
          <w:szCs w:val="26"/>
        </w:rPr>
        <w:t xml:space="preserve"> SCIC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trong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khi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động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cực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đến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nói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chung</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Kết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này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hàm</w:t>
      </w:r>
      <w:proofErr w:type="spellEnd"/>
      <w:r w:rsidRPr="00BA0340">
        <w:rPr>
          <w:rFonts w:ascii="Times New Roman" w:hAnsi="Times New Roman" w:cs="Times New Roman"/>
          <w:sz w:val="26"/>
          <w:szCs w:val="26"/>
        </w:rPr>
        <w:t xml:space="preserve"> ý SCIC </w:t>
      </w:r>
      <w:proofErr w:type="spellStart"/>
      <w:r w:rsidRPr="00BA0340">
        <w:rPr>
          <w:rFonts w:ascii="Times New Roman" w:hAnsi="Times New Roman" w:cs="Times New Roman"/>
          <w:sz w:val="26"/>
          <w:szCs w:val="26"/>
        </w:rPr>
        <w:t>đặt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các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mục</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tiêu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xã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hội</w:t>
      </w:r>
      <w:proofErr w:type="spellEnd"/>
      <w:r w:rsidRPr="00BA0340">
        <w:rPr>
          <w:rFonts w:ascii="Times New Roman" w:hAnsi="Times New Roman" w:cs="Times New Roman"/>
          <w:sz w:val="26"/>
          <w:szCs w:val="26"/>
        </w:rPr>
        <w:t xml:space="preserve"> (phi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đây</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có</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thể</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lý</w:t>
      </w:r>
      <w:proofErr w:type="spellEnd"/>
      <w:r w:rsidRPr="00BA0340">
        <w:rPr>
          <w:rFonts w:ascii="Times New Roman" w:hAnsi="Times New Roman" w:cs="Times New Roman"/>
          <w:sz w:val="26"/>
          <w:szCs w:val="26"/>
        </w:rPr>
        <w:t xml:space="preserve"> do </w:t>
      </w:r>
      <w:proofErr w:type="spellStart"/>
      <w:r w:rsidRPr="00BA0340">
        <w:rPr>
          <w:rFonts w:ascii="Times New Roman" w:hAnsi="Times New Roman" w:cs="Times New Roman"/>
          <w:sz w:val="26"/>
          <w:szCs w:val="26"/>
        </w:rPr>
        <w:t>giải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thích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hiệu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quả</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cao</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hơn</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về</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mặt</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tài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chính</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của</w:t>
      </w:r>
      <w:proofErr w:type="spellEnd"/>
      <w:r w:rsidRPr="00BA0340">
        <w:rPr>
          <w:rFonts w:ascii="Times New Roman" w:hAnsi="Times New Roman" w:cs="Times New Roman"/>
          <w:sz w:val="26"/>
          <w:szCs w:val="26"/>
        </w:rPr>
        <w:t xml:space="preserve"> SCIC so </w:t>
      </w:r>
      <w:proofErr w:type="spellStart"/>
      <w:r w:rsidRPr="00BA0340">
        <w:rPr>
          <w:rFonts w:ascii="Times New Roman" w:hAnsi="Times New Roman" w:cs="Times New Roman"/>
          <w:sz w:val="26"/>
          <w:szCs w:val="26"/>
        </w:rPr>
        <w:t>với</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sở</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hữu</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nhà</w:t>
      </w:r>
      <w:proofErr w:type="spellEnd"/>
      <w:r w:rsidRPr="00BA0340">
        <w:rPr>
          <w:rFonts w:ascii="Times New Roman" w:hAnsi="Times New Roman" w:cs="Times New Roman"/>
          <w:sz w:val="26"/>
          <w:szCs w:val="26"/>
        </w:rPr>
        <w:t xml:space="preserve"> </w:t>
      </w:r>
      <w:proofErr w:type="spellStart"/>
      <w:r w:rsidRPr="00BA0340">
        <w:rPr>
          <w:rFonts w:ascii="Times New Roman" w:hAnsi="Times New Roman" w:cs="Times New Roman"/>
          <w:sz w:val="26"/>
          <w:szCs w:val="26"/>
        </w:rPr>
        <w:t>nước</w:t>
      </w:r>
      <w:proofErr w:type="spellEnd"/>
      <w:r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Kết</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quả</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này</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cũng</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thể</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hiện</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vai</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trò</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tách</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bạch</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của</w:t>
      </w:r>
      <w:proofErr w:type="spellEnd"/>
      <w:r w:rsidR="00803715" w:rsidRPr="00BA0340">
        <w:rPr>
          <w:rFonts w:ascii="Times New Roman" w:hAnsi="Times New Roman" w:cs="Times New Roman"/>
          <w:sz w:val="26"/>
          <w:szCs w:val="26"/>
        </w:rPr>
        <w:t xml:space="preserve"> SCIC </w:t>
      </w:r>
      <w:proofErr w:type="spellStart"/>
      <w:r w:rsidR="00803715" w:rsidRPr="00BA0340">
        <w:rPr>
          <w:rFonts w:ascii="Times New Roman" w:hAnsi="Times New Roman" w:cs="Times New Roman"/>
          <w:sz w:val="26"/>
          <w:szCs w:val="26"/>
        </w:rPr>
        <w:t>khỏi</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Nhà</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nước</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thể</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hiện</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khả</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năng</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tốt</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trong</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vai</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trò</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là</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đơn</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vị</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quản</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lý</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vốn</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đầu</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tư</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của</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Nhà</w:t>
      </w:r>
      <w:proofErr w:type="spellEnd"/>
      <w:r w:rsidR="00803715" w:rsidRPr="00BA0340">
        <w:rPr>
          <w:rFonts w:ascii="Times New Roman" w:hAnsi="Times New Roman" w:cs="Times New Roman"/>
          <w:sz w:val="26"/>
          <w:szCs w:val="26"/>
        </w:rPr>
        <w:t xml:space="preserve"> </w:t>
      </w:r>
      <w:proofErr w:type="spellStart"/>
      <w:r w:rsidR="00803715" w:rsidRPr="00BA0340">
        <w:rPr>
          <w:rFonts w:ascii="Times New Roman" w:hAnsi="Times New Roman" w:cs="Times New Roman"/>
          <w:sz w:val="26"/>
          <w:szCs w:val="26"/>
        </w:rPr>
        <w:t>nước</w:t>
      </w:r>
      <w:proofErr w:type="spellEnd"/>
      <w:r w:rsidR="00803715" w:rsidRPr="00BA0340">
        <w:rPr>
          <w:rFonts w:ascii="Times New Roman" w:hAnsi="Times New Roman" w:cs="Times New Roman"/>
          <w:sz w:val="26"/>
          <w:szCs w:val="26"/>
        </w:rPr>
        <w:t xml:space="preserve">. </w:t>
      </w:r>
      <w:r w:rsidR="009F5435" w:rsidRPr="00BA0340">
        <w:rPr>
          <w:rFonts w:ascii="Times New Roman" w:hAnsi="Times New Roman" w:cs="Times New Roman"/>
          <w:sz w:val="26"/>
          <w:szCs w:val="26"/>
        </w:rPr>
        <w:t xml:space="preserve">Do </w:t>
      </w:r>
      <w:proofErr w:type="spellStart"/>
      <w:r w:rsidR="009F5435" w:rsidRPr="00BA0340">
        <w:rPr>
          <w:rFonts w:ascii="Times New Roman" w:hAnsi="Times New Roman" w:cs="Times New Roman"/>
          <w:sz w:val="26"/>
          <w:szCs w:val="26"/>
        </w:rPr>
        <w:t>đó</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nghiên</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cứu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này</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cung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cấp</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bằng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chứng</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thực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nghiệm</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cho</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thấy</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nên</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tiếp</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tục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thúc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đẩy</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việc</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giao</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phó</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cho</w:t>
      </w:r>
      <w:proofErr w:type="spellEnd"/>
      <w:r w:rsidR="009F5435"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Ủy</w:t>
      </w:r>
      <w:proofErr w:type="spellEnd"/>
      <w:r w:rsidR="003E1844" w:rsidRPr="00BA0340">
        <w:rPr>
          <w:rFonts w:ascii="Times New Roman" w:hAnsi="Times New Roman" w:cs="Times New Roman"/>
          <w:sz w:val="26"/>
          <w:szCs w:val="26"/>
        </w:rPr>
        <w:t xml:space="preserve"> ban </w:t>
      </w:r>
      <w:proofErr w:type="spellStart"/>
      <w:r w:rsidR="003E1844" w:rsidRPr="00BA0340">
        <w:rPr>
          <w:rFonts w:ascii="Times New Roman" w:hAnsi="Times New Roman" w:cs="Times New Roman"/>
          <w:sz w:val="26"/>
          <w:szCs w:val="26"/>
        </w:rPr>
        <w:t>quản</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lý</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vốn</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nhà</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nước</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trong</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đó</w:t>
      </w:r>
      <w:proofErr w:type="spellEnd"/>
      <w:r w:rsidR="003E1844" w:rsidRPr="00BA0340">
        <w:rPr>
          <w:rFonts w:ascii="Times New Roman" w:hAnsi="Times New Roman" w:cs="Times New Roman"/>
          <w:sz w:val="26"/>
          <w:szCs w:val="26"/>
        </w:rPr>
        <w:t xml:space="preserve"> </w:t>
      </w:r>
      <w:proofErr w:type="spellStart"/>
      <w:r w:rsidR="003E1844" w:rsidRPr="00BA0340">
        <w:rPr>
          <w:rFonts w:ascii="Times New Roman" w:hAnsi="Times New Roman" w:cs="Times New Roman"/>
          <w:sz w:val="26"/>
          <w:szCs w:val="26"/>
        </w:rPr>
        <w:t>có</w:t>
      </w:r>
      <w:proofErr w:type="spellEnd"/>
      <w:r w:rsidR="003E1844" w:rsidRPr="00BA0340">
        <w:rPr>
          <w:rFonts w:ascii="Times New Roman" w:hAnsi="Times New Roman" w:cs="Times New Roman"/>
          <w:sz w:val="26"/>
          <w:szCs w:val="26"/>
        </w:rPr>
        <w:t xml:space="preserve"> </w:t>
      </w:r>
      <w:r w:rsidR="009F5435" w:rsidRPr="00BA0340">
        <w:rPr>
          <w:rFonts w:ascii="Times New Roman" w:hAnsi="Times New Roman" w:cs="Times New Roman"/>
          <w:sz w:val="26"/>
          <w:szCs w:val="26"/>
        </w:rPr>
        <w:t>SCIC</w:t>
      </w:r>
      <w:r w:rsidR="003E1844" w:rsidRPr="00BA0340">
        <w:rPr>
          <w:rFonts w:ascii="Times New Roman" w:hAnsi="Times New Roman" w:cs="Times New Roman"/>
          <w:sz w:val="26"/>
          <w:szCs w:val="26"/>
        </w:rPr>
        <w:t>)</w:t>
      </w:r>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quản</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lý</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vốn</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đầu</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tư</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của</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nhà</w:t>
      </w:r>
      <w:proofErr w:type="spellEnd"/>
      <w:r w:rsidR="009F5435" w:rsidRPr="00BA0340">
        <w:rPr>
          <w:rFonts w:ascii="Times New Roman" w:hAnsi="Times New Roman" w:cs="Times New Roman"/>
          <w:sz w:val="26"/>
          <w:szCs w:val="26"/>
        </w:rPr>
        <w:t xml:space="preserve"> </w:t>
      </w:r>
      <w:proofErr w:type="spellStart"/>
      <w:r w:rsidR="009F5435" w:rsidRPr="00BA0340">
        <w:rPr>
          <w:rFonts w:ascii="Times New Roman" w:hAnsi="Times New Roman" w:cs="Times New Roman"/>
          <w:sz w:val="26"/>
          <w:szCs w:val="26"/>
        </w:rPr>
        <w:t>nước</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mà</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trong</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đó</w:t>
      </w:r>
      <w:proofErr w:type="spellEnd"/>
      <w:r w:rsidR="009946EC" w:rsidRPr="00BA0340">
        <w:rPr>
          <w:rFonts w:ascii="Times New Roman" w:hAnsi="Times New Roman" w:cs="Times New Roman"/>
          <w:sz w:val="26"/>
          <w:szCs w:val="26"/>
        </w:rPr>
        <w:t xml:space="preserve"> SCIC </w:t>
      </w:r>
      <w:proofErr w:type="spellStart"/>
      <w:r w:rsidR="009946EC" w:rsidRPr="00BA0340">
        <w:rPr>
          <w:rFonts w:ascii="Times New Roman" w:hAnsi="Times New Roman" w:cs="Times New Roman"/>
          <w:sz w:val="26"/>
          <w:szCs w:val="26"/>
        </w:rPr>
        <w:t>cần</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tập</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trung</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theo</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hướng</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đầu</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tư</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kinh</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doanh</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vốn</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nhà</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nước</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nhiều</w:t>
      </w:r>
      <w:proofErr w:type="spellEnd"/>
      <w:r w:rsidR="009946EC" w:rsidRPr="00BA0340">
        <w:rPr>
          <w:rFonts w:ascii="Times New Roman" w:hAnsi="Times New Roman" w:cs="Times New Roman"/>
          <w:sz w:val="26"/>
          <w:szCs w:val="26"/>
        </w:rPr>
        <w:t xml:space="preserve"> </w:t>
      </w:r>
      <w:proofErr w:type="spellStart"/>
      <w:r w:rsidR="009946EC" w:rsidRPr="00BA0340">
        <w:rPr>
          <w:rFonts w:ascii="Times New Roman" w:hAnsi="Times New Roman" w:cs="Times New Roman"/>
          <w:sz w:val="26"/>
          <w:szCs w:val="26"/>
        </w:rPr>
        <w:t>hơn</w:t>
      </w:r>
      <w:proofErr w:type="spellEnd"/>
      <w:r w:rsidR="009F5435"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Hàm</w:t>
      </w:r>
      <w:proofErr w:type="spellEnd"/>
      <w:r w:rsidR="00524A42" w:rsidRPr="00BA0340">
        <w:rPr>
          <w:rFonts w:ascii="Times New Roman" w:hAnsi="Times New Roman" w:cs="Times New Roman"/>
          <w:sz w:val="26"/>
          <w:szCs w:val="26"/>
        </w:rPr>
        <w:t xml:space="preserve"> ý </w:t>
      </w:r>
      <w:proofErr w:type="spellStart"/>
      <w:r w:rsidR="00524A42" w:rsidRPr="00BA0340">
        <w:rPr>
          <w:rFonts w:ascii="Times New Roman" w:hAnsi="Times New Roman" w:cs="Times New Roman"/>
          <w:sz w:val="26"/>
          <w:szCs w:val="26"/>
        </w:rPr>
        <w:t>này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lastRenderedPageBreak/>
        <w:t>thống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nhất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với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xu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hướng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hiện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tại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của</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việc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chính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phủ</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thành</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lập</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ngày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càng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nhiề</w:t>
      </w:r>
      <w:r w:rsidR="00903E75" w:rsidRPr="00BA0340">
        <w:rPr>
          <w:rFonts w:ascii="Times New Roman" w:hAnsi="Times New Roman" w:cs="Times New Roman"/>
          <w:sz w:val="26"/>
          <w:szCs w:val="26"/>
        </w:rPr>
        <w:t>u</w:t>
      </w:r>
      <w:proofErr w:type="spellEnd"/>
      <w:r w:rsidR="00903E75" w:rsidRPr="00BA0340">
        <w:rPr>
          <w:rFonts w:ascii="Times New Roman" w:hAnsi="Times New Roman" w:cs="Times New Roman"/>
          <w:sz w:val="26"/>
          <w:szCs w:val="26"/>
        </w:rPr>
        <w:t xml:space="preserve"> </w:t>
      </w:r>
      <w:proofErr w:type="spellStart"/>
      <w:r w:rsidR="00903E75" w:rsidRPr="00BA0340">
        <w:rPr>
          <w:rFonts w:ascii="Times New Roman" w:hAnsi="Times New Roman" w:cs="Times New Roman"/>
          <w:sz w:val="26"/>
          <w:szCs w:val="26"/>
        </w:rPr>
        <w:t>các</w:t>
      </w:r>
      <w:proofErr w:type="spellEnd"/>
      <w:r w:rsidR="00903E75"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quy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mô</w:t>
      </w:r>
      <w:proofErr w:type="spellEnd"/>
      <w:r w:rsidR="00524A42" w:rsidRPr="00BA0340">
        <w:rPr>
          <w:rFonts w:ascii="Times New Roman" w:hAnsi="Times New Roman" w:cs="Times New Roman"/>
          <w:sz w:val="26"/>
          <w:szCs w:val="26"/>
        </w:rPr>
        <w:t xml:space="preserve"> SWF </w:t>
      </w:r>
      <w:proofErr w:type="spellStart"/>
      <w:r w:rsidR="00524A42" w:rsidRPr="00BA0340">
        <w:rPr>
          <w:rFonts w:ascii="Times New Roman" w:hAnsi="Times New Roman" w:cs="Times New Roman"/>
          <w:sz w:val="26"/>
          <w:szCs w:val="26"/>
        </w:rPr>
        <w:t>cũng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ngày</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càng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lớn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hơn</w:t>
      </w:r>
      <w:proofErr w:type="spellEnd"/>
      <w:r w:rsidR="00524A42"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Tuy</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nhiên</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cùng</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với</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xu</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hướng</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này</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việc</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giải</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quyết</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quyền</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lợi</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cho</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các</w:t>
      </w:r>
      <w:proofErr w:type="spellEnd"/>
      <w:r w:rsidR="008F1E95" w:rsidRPr="00BA0340">
        <w:rPr>
          <w:rFonts w:ascii="Times New Roman" w:hAnsi="Times New Roman" w:cs="Times New Roman"/>
          <w:sz w:val="26"/>
          <w:szCs w:val="26"/>
        </w:rPr>
        <w:t xml:space="preserve"> lao </w:t>
      </w:r>
      <w:proofErr w:type="spellStart"/>
      <w:r w:rsidR="008F1E95" w:rsidRPr="00BA0340">
        <w:rPr>
          <w:rFonts w:ascii="Times New Roman" w:hAnsi="Times New Roman" w:cs="Times New Roman"/>
          <w:sz w:val="26"/>
          <w:szCs w:val="26"/>
        </w:rPr>
        <w:t>động</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dôi</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dư</w:t>
      </w:r>
      <w:proofErr w:type="spellEnd"/>
      <w:r w:rsidR="008F1E95" w:rsidRPr="00BA0340">
        <w:rPr>
          <w:rFonts w:ascii="Times New Roman" w:hAnsi="Times New Roman" w:cs="Times New Roman"/>
          <w:sz w:val="26"/>
          <w:szCs w:val="26"/>
        </w:rPr>
        <w:t xml:space="preserve"> hay lao </w:t>
      </w:r>
      <w:proofErr w:type="spellStart"/>
      <w:r w:rsidR="008F1E95" w:rsidRPr="00BA0340">
        <w:rPr>
          <w:rFonts w:ascii="Times New Roman" w:hAnsi="Times New Roman" w:cs="Times New Roman"/>
          <w:sz w:val="26"/>
          <w:szCs w:val="26"/>
        </w:rPr>
        <w:t>động</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nói</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chung</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cần</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được</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quan</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tâm</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nhiều</w:t>
      </w:r>
      <w:proofErr w:type="spellEnd"/>
      <w:r w:rsidR="008F1E95" w:rsidRPr="00BA0340">
        <w:rPr>
          <w:rFonts w:ascii="Times New Roman" w:hAnsi="Times New Roman" w:cs="Times New Roman"/>
          <w:sz w:val="26"/>
          <w:szCs w:val="26"/>
        </w:rPr>
        <w:t xml:space="preserve"> </w:t>
      </w:r>
      <w:proofErr w:type="spellStart"/>
      <w:r w:rsidR="008F1E95" w:rsidRPr="00BA0340">
        <w:rPr>
          <w:rFonts w:ascii="Times New Roman" w:hAnsi="Times New Roman" w:cs="Times New Roman"/>
          <w:sz w:val="26"/>
          <w:szCs w:val="26"/>
        </w:rPr>
        <w:t>hơn</w:t>
      </w:r>
      <w:proofErr w:type="spellEnd"/>
      <w:r w:rsidR="008F1E95"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Hơn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nữa</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nhằm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làm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giảm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những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tổn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thất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liên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quan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đến</w:t>
      </w:r>
      <w:proofErr w:type="spellEnd"/>
      <w:r w:rsidR="00524A42" w:rsidRPr="00BA0340">
        <w:rPr>
          <w:rFonts w:ascii="Times New Roman" w:hAnsi="Times New Roman" w:cs="Times New Roman"/>
          <w:sz w:val="26"/>
          <w:szCs w:val="26"/>
        </w:rPr>
        <w:t xml:space="preserve"> </w:t>
      </w:r>
      <w:proofErr w:type="spellStart"/>
      <w:r w:rsidR="00903E75" w:rsidRPr="00BA0340">
        <w:rPr>
          <w:rFonts w:ascii="Times New Roman" w:hAnsi="Times New Roman" w:cs="Times New Roman"/>
          <w:sz w:val="26"/>
          <w:szCs w:val="26"/>
        </w:rPr>
        <w:t>đời</w:t>
      </w:r>
      <w:proofErr w:type="spellEnd"/>
      <w:r w:rsidR="00903E75" w:rsidRPr="00BA0340">
        <w:rPr>
          <w:rFonts w:ascii="Times New Roman" w:hAnsi="Times New Roman" w:cs="Times New Roman"/>
          <w:sz w:val="26"/>
          <w:szCs w:val="26"/>
        </w:rPr>
        <w:t xml:space="preserve"> </w:t>
      </w:r>
      <w:proofErr w:type="spellStart"/>
      <w:r w:rsidR="00903E75" w:rsidRPr="00BA0340">
        <w:rPr>
          <w:rFonts w:ascii="Times New Roman" w:hAnsi="Times New Roman" w:cs="Times New Roman"/>
          <w:sz w:val="26"/>
          <w:szCs w:val="26"/>
        </w:rPr>
        <w:t>sống</w:t>
      </w:r>
      <w:proofErr w:type="spellEnd"/>
      <w:r w:rsidR="00903E75" w:rsidRPr="00BA0340">
        <w:rPr>
          <w:rFonts w:ascii="Times New Roman" w:hAnsi="Times New Roman" w:cs="Times New Roman"/>
          <w:sz w:val="26"/>
          <w:szCs w:val="26"/>
        </w:rPr>
        <w:t xml:space="preserve"> </w:t>
      </w:r>
      <w:proofErr w:type="spellStart"/>
      <w:r w:rsidR="00903E75" w:rsidRPr="00BA0340">
        <w:rPr>
          <w:rFonts w:ascii="Times New Roman" w:hAnsi="Times New Roman" w:cs="Times New Roman"/>
          <w:sz w:val="26"/>
          <w:szCs w:val="26"/>
        </w:rPr>
        <w:t>của</w:t>
      </w:r>
      <w:proofErr w:type="spellEnd"/>
      <w:r w:rsidR="00903E75" w:rsidRPr="00BA0340">
        <w:rPr>
          <w:rFonts w:ascii="Times New Roman" w:hAnsi="Times New Roman" w:cs="Times New Roman"/>
          <w:sz w:val="26"/>
          <w:szCs w:val="26"/>
        </w:rPr>
        <w:t xml:space="preserve"> </w:t>
      </w:r>
      <w:r w:rsidR="00524A42" w:rsidRPr="00BA0340">
        <w:rPr>
          <w:rFonts w:ascii="Times New Roman" w:hAnsi="Times New Roman" w:cs="Times New Roman"/>
          <w:sz w:val="26"/>
          <w:szCs w:val="26"/>
        </w:rPr>
        <w:t xml:space="preserve">lao </w:t>
      </w:r>
      <w:proofErr w:type="spellStart"/>
      <w:r w:rsidR="00524A42" w:rsidRPr="00BA0340">
        <w:rPr>
          <w:rFonts w:ascii="Times New Roman" w:hAnsi="Times New Roman" w:cs="Times New Roman"/>
          <w:sz w:val="26"/>
          <w:szCs w:val="26"/>
        </w:rPr>
        <w:t>động</w:t>
      </w:r>
      <w:proofErr w:type="spellEnd"/>
      <w:r w:rsidR="00524A42" w:rsidRPr="00BA0340">
        <w:rPr>
          <w:rFonts w:ascii="Times New Roman" w:hAnsi="Times New Roman" w:cs="Times New Roman"/>
          <w:sz w:val="26"/>
          <w:szCs w:val="26"/>
        </w:rPr>
        <w:t xml:space="preserve"> </w:t>
      </w:r>
      <w:r w:rsidR="006D115E" w:rsidRPr="00BA0340">
        <w:rPr>
          <w:rFonts w:ascii="Times New Roman" w:hAnsi="Times New Roman" w:cs="Times New Roman"/>
          <w:sz w:val="26"/>
          <w:szCs w:val="26"/>
        </w:rPr>
        <w:t xml:space="preserve">ở </w:t>
      </w:r>
      <w:proofErr w:type="spellStart"/>
      <w:r w:rsidR="006D115E" w:rsidRPr="00BA0340">
        <w:rPr>
          <w:rFonts w:ascii="Times New Roman" w:hAnsi="Times New Roman" w:cs="Times New Roman"/>
          <w:sz w:val="26"/>
          <w:szCs w:val="26"/>
        </w:rPr>
        <w:t>các</w:t>
      </w:r>
      <w:proofErr w:type="spellEnd"/>
      <w:r w:rsidR="006D115E" w:rsidRPr="00BA0340">
        <w:rPr>
          <w:rFonts w:ascii="Times New Roman" w:hAnsi="Times New Roman" w:cs="Times New Roman"/>
          <w:sz w:val="26"/>
          <w:szCs w:val="26"/>
        </w:rPr>
        <w:t xml:space="preserve"> </w:t>
      </w:r>
      <w:proofErr w:type="spellStart"/>
      <w:r w:rsidR="006D115E" w:rsidRPr="00BA0340">
        <w:rPr>
          <w:rFonts w:ascii="Times New Roman" w:hAnsi="Times New Roman" w:cs="Times New Roman"/>
          <w:sz w:val="26"/>
          <w:szCs w:val="26"/>
        </w:rPr>
        <w:t>đơn</w:t>
      </w:r>
      <w:proofErr w:type="spellEnd"/>
      <w:r w:rsidR="006D115E" w:rsidRPr="00BA0340">
        <w:rPr>
          <w:rFonts w:ascii="Times New Roman" w:hAnsi="Times New Roman" w:cs="Times New Roman"/>
          <w:sz w:val="26"/>
          <w:szCs w:val="26"/>
        </w:rPr>
        <w:t xml:space="preserve"> </w:t>
      </w:r>
      <w:proofErr w:type="spellStart"/>
      <w:r w:rsidR="006D115E" w:rsidRPr="00BA0340">
        <w:rPr>
          <w:rFonts w:ascii="Times New Roman" w:hAnsi="Times New Roman" w:cs="Times New Roman"/>
          <w:sz w:val="26"/>
          <w:szCs w:val="26"/>
        </w:rPr>
        <w:t>vị</w:t>
      </w:r>
      <w:proofErr w:type="spellEnd"/>
      <w:r w:rsidR="007569F7" w:rsidRPr="00BA0340">
        <w:rPr>
          <w:rFonts w:ascii="Times New Roman" w:hAnsi="Times New Roman" w:cs="Times New Roman"/>
          <w:sz w:val="26"/>
          <w:szCs w:val="26"/>
        </w:rPr>
        <w:t xml:space="preserve"> </w:t>
      </w:r>
      <w:proofErr w:type="spellStart"/>
      <w:r w:rsidR="007569F7" w:rsidRPr="00BA0340">
        <w:rPr>
          <w:rFonts w:ascii="Times New Roman" w:hAnsi="Times New Roman" w:cs="Times New Roman"/>
          <w:sz w:val="26"/>
          <w:szCs w:val="26"/>
        </w:rPr>
        <w:t>này</w:t>
      </w:r>
      <w:proofErr w:type="spellEnd"/>
      <w:r w:rsidR="00524A42" w:rsidRPr="00BA0340">
        <w:rPr>
          <w:rFonts w:ascii="Times New Roman" w:hAnsi="Times New Roman" w:cs="Times New Roman"/>
          <w:sz w:val="26"/>
          <w:szCs w:val="26"/>
        </w:rPr>
        <w:t xml:space="preserve">, v. v., SCIC </w:t>
      </w:r>
      <w:proofErr w:type="spellStart"/>
      <w:r w:rsidR="00524A42" w:rsidRPr="00BA0340">
        <w:rPr>
          <w:rFonts w:ascii="Times New Roman" w:hAnsi="Times New Roman" w:cs="Times New Roman"/>
          <w:sz w:val="26"/>
          <w:szCs w:val="26"/>
        </w:rPr>
        <w:t>nên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được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tăng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cường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kỹ</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năng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và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kiến</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thức</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đầu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nhằm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nâng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cao</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hiệu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quả</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đầu</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tư</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mà</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không</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phải</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cắt</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giảm</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các</w:t>
      </w:r>
      <w:proofErr w:type="spellEnd"/>
      <w:r w:rsidR="00524A42" w:rsidRPr="00BA0340">
        <w:rPr>
          <w:rFonts w:ascii="Times New Roman" w:hAnsi="Times New Roman" w:cs="Times New Roman"/>
          <w:sz w:val="26"/>
          <w:szCs w:val="26"/>
        </w:rPr>
        <w:t xml:space="preserve"> chi </w:t>
      </w:r>
      <w:proofErr w:type="spellStart"/>
      <w:r w:rsidR="00524A42" w:rsidRPr="00BA0340">
        <w:rPr>
          <w:rFonts w:ascii="Times New Roman" w:hAnsi="Times New Roman" w:cs="Times New Roman"/>
          <w:sz w:val="26"/>
          <w:szCs w:val="26"/>
        </w:rPr>
        <w:t>phí</w:t>
      </w:r>
      <w:proofErr w:type="spellEnd"/>
      <w:r w:rsidR="00524A42" w:rsidRPr="00BA0340">
        <w:rPr>
          <w:rFonts w:ascii="Times New Roman" w:hAnsi="Times New Roman" w:cs="Times New Roman"/>
          <w:sz w:val="26"/>
          <w:szCs w:val="26"/>
        </w:rPr>
        <w:t xml:space="preserve"> </w:t>
      </w:r>
      <w:proofErr w:type="spellStart"/>
      <w:r w:rsidR="00524A42" w:rsidRPr="00BA0340">
        <w:rPr>
          <w:rFonts w:ascii="Times New Roman" w:hAnsi="Times New Roman" w:cs="Times New Roman"/>
          <w:sz w:val="26"/>
          <w:szCs w:val="26"/>
        </w:rPr>
        <w:t>khác</w:t>
      </w:r>
      <w:proofErr w:type="spellEnd"/>
      <w:r w:rsidR="00524A42" w:rsidRPr="00BA0340">
        <w:rPr>
          <w:rFonts w:ascii="Times New Roman" w:hAnsi="Times New Roman" w:cs="Times New Roman"/>
          <w:sz w:val="26"/>
          <w:szCs w:val="26"/>
        </w:rPr>
        <w:t xml:space="preserve">. </w:t>
      </w:r>
    </w:p>
    <w:p w14:paraId="07E1AF05" w14:textId="77777777" w:rsidR="00D75CDC" w:rsidRDefault="00D75CDC" w:rsidP="00C43AD2">
      <w:pPr>
        <w:pBdr>
          <w:bottom w:val="single" w:sz="8" w:space="1" w:color="000000"/>
        </w:pBdr>
        <w:spacing w:after="0" w:line="276" w:lineRule="auto"/>
        <w:ind w:firstLine="567"/>
        <w:jc w:val="both"/>
      </w:pPr>
    </w:p>
    <w:p w14:paraId="78040610" w14:textId="77777777" w:rsidR="00D75CDC" w:rsidRPr="00F50CFD" w:rsidRDefault="00D75CDC" w:rsidP="00C43AD2">
      <w:pPr>
        <w:adjustRightInd w:val="0"/>
        <w:snapToGrid w:val="0"/>
        <w:spacing w:after="0" w:line="276"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TÀI LIỆU </w:t>
      </w:r>
      <w:r w:rsidRPr="00F50CFD">
        <w:rPr>
          <w:rFonts w:ascii="Times New Roman" w:hAnsi="Times New Roman"/>
          <w:b/>
          <w:color w:val="000000"/>
          <w:sz w:val="24"/>
          <w:szCs w:val="24"/>
          <w:shd w:val="clear" w:color="auto" w:fill="FFFFFF"/>
        </w:rPr>
        <w:t>THAM KHẢO</w:t>
      </w:r>
    </w:p>
    <w:p w14:paraId="3483B1F4" w14:textId="4E7E6CA4" w:rsidR="004934E4" w:rsidRPr="00F002F7" w:rsidRDefault="004934E4" w:rsidP="00C43AD2">
      <w:pPr>
        <w:spacing w:after="0" w:line="276" w:lineRule="auto"/>
        <w:ind w:left="540" w:hanging="540"/>
        <w:jc w:val="both"/>
        <w:rPr>
          <w:rFonts w:ascii="Times New Roman" w:hAnsi="Times New Roman" w:cs="Times New Roman"/>
          <w:b/>
          <w:sz w:val="24"/>
          <w:szCs w:val="24"/>
        </w:rPr>
      </w:pPr>
      <w:proofErr w:type="spellStart"/>
      <w:r w:rsidRPr="00F002F7">
        <w:rPr>
          <w:rFonts w:ascii="Times New Roman" w:hAnsi="Times New Roman" w:cs="Times New Roman"/>
          <w:b/>
          <w:sz w:val="24"/>
          <w:szCs w:val="24"/>
        </w:rPr>
        <w:t>Tiếng</w:t>
      </w:r>
      <w:proofErr w:type="spellEnd"/>
      <w:r w:rsidRPr="00F002F7">
        <w:rPr>
          <w:rFonts w:ascii="Times New Roman" w:hAnsi="Times New Roman" w:cs="Times New Roman"/>
          <w:b/>
          <w:sz w:val="24"/>
          <w:szCs w:val="24"/>
        </w:rPr>
        <w:t xml:space="preserve"> </w:t>
      </w:r>
      <w:proofErr w:type="spellStart"/>
      <w:r w:rsidRPr="00F002F7">
        <w:rPr>
          <w:rFonts w:ascii="Times New Roman" w:hAnsi="Times New Roman" w:cs="Times New Roman"/>
          <w:b/>
          <w:sz w:val="24"/>
          <w:szCs w:val="24"/>
        </w:rPr>
        <w:t>Việt</w:t>
      </w:r>
      <w:proofErr w:type="spellEnd"/>
    </w:p>
    <w:p w14:paraId="3B4EB276"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Đinh</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Bảo</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Ngọc</w:t>
      </w:r>
      <w:proofErr w:type="spellEnd"/>
      <w:r w:rsidRPr="00D600C0">
        <w:rPr>
          <w:rFonts w:ascii="Times New Roman" w:hAnsi="Times New Roman" w:cs="Times New Roman"/>
          <w:sz w:val="24"/>
          <w:szCs w:val="24"/>
        </w:rPr>
        <w:t xml:space="preserve"> (2016). </w:t>
      </w:r>
      <w:proofErr w:type="spellStart"/>
      <w:r w:rsidRPr="00D600C0">
        <w:rPr>
          <w:rFonts w:ascii="Times New Roman" w:hAnsi="Times New Roman" w:cs="Times New Roman"/>
          <w:sz w:val="24"/>
          <w:szCs w:val="24"/>
        </w:rPr>
        <w:t>Đánh</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giá</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tác</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động</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của</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Quỹ</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đầu</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tư</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quốc</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gia</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đến</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giá</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trị</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của</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doanh</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nghiệp</w:t>
      </w:r>
      <w:proofErr w:type="spellEnd"/>
      <w:r w:rsidRPr="00D600C0">
        <w:rPr>
          <w:rFonts w:ascii="Times New Roman" w:hAnsi="Times New Roman" w:cs="Times New Roman"/>
          <w:sz w:val="24"/>
          <w:szCs w:val="24"/>
        </w:rPr>
        <w:t xml:space="preserve"> – </w:t>
      </w:r>
      <w:proofErr w:type="spellStart"/>
      <w:r w:rsidRPr="00D600C0">
        <w:rPr>
          <w:rFonts w:ascii="Times New Roman" w:hAnsi="Times New Roman" w:cs="Times New Roman"/>
          <w:sz w:val="24"/>
          <w:szCs w:val="24"/>
        </w:rPr>
        <w:t>Nghiên</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cứu</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thực</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nghiệm</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một</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số</w:t>
      </w:r>
      <w:proofErr w:type="spellEnd"/>
      <w:r w:rsidRPr="00D600C0">
        <w:rPr>
          <w:rFonts w:ascii="Times New Roman" w:hAnsi="Times New Roman" w:cs="Times New Roman"/>
          <w:sz w:val="24"/>
          <w:szCs w:val="24"/>
        </w:rPr>
        <w:t xml:space="preserve"> SWF </w:t>
      </w:r>
      <w:proofErr w:type="spellStart"/>
      <w:r w:rsidRPr="00D600C0">
        <w:rPr>
          <w:rFonts w:ascii="Times New Roman" w:hAnsi="Times New Roman" w:cs="Times New Roman"/>
          <w:sz w:val="24"/>
          <w:szCs w:val="24"/>
        </w:rPr>
        <w:t>lớn</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trên</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thế</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giới</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Đề</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tài</w:t>
      </w:r>
      <w:proofErr w:type="spellEnd"/>
      <w:r w:rsidRPr="00D600C0">
        <w:rPr>
          <w:rFonts w:ascii="Times New Roman" w:hAnsi="Times New Roman" w:cs="Times New Roman"/>
          <w:sz w:val="24"/>
          <w:szCs w:val="24"/>
        </w:rPr>
        <w:t xml:space="preserve"> khoa </w:t>
      </w:r>
      <w:proofErr w:type="spellStart"/>
      <w:r w:rsidRPr="00D600C0">
        <w:rPr>
          <w:rFonts w:ascii="Times New Roman" w:hAnsi="Times New Roman" w:cs="Times New Roman"/>
          <w:sz w:val="24"/>
          <w:szCs w:val="24"/>
        </w:rPr>
        <w:t>học</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và</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công</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nghệ</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cấp</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trường</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Đại</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học</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Đà</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Nẵng</w:t>
      </w:r>
      <w:proofErr w:type="spellEnd"/>
      <w:r w:rsidRPr="00D600C0">
        <w:rPr>
          <w:rFonts w:ascii="Times New Roman" w:hAnsi="Times New Roman" w:cs="Times New Roman"/>
          <w:sz w:val="24"/>
          <w:szCs w:val="24"/>
        </w:rPr>
        <w:t xml:space="preserve">. </w:t>
      </w:r>
      <w:r w:rsidRPr="00D600C0">
        <w:rPr>
          <w:rFonts w:ascii="Times New Roman" w:hAnsi="Times New Roman" w:cs="Times New Roman"/>
          <w:sz w:val="24"/>
          <w:szCs w:val="24"/>
          <w:lang w:val="de-DE"/>
        </w:rPr>
        <w:fldChar w:fldCharType="begin"/>
      </w:r>
      <w:r w:rsidRPr="00D600C0">
        <w:rPr>
          <w:rFonts w:ascii="Times New Roman" w:hAnsi="Times New Roman" w:cs="Times New Roman"/>
          <w:sz w:val="24"/>
          <w:szCs w:val="24"/>
          <w:lang w:val="de-DE"/>
        </w:rPr>
        <w:instrText xml:space="preserve"> ADDIN EN.REFLIST </w:instrText>
      </w:r>
      <w:r w:rsidRPr="00D600C0">
        <w:rPr>
          <w:rFonts w:ascii="Times New Roman" w:hAnsi="Times New Roman" w:cs="Times New Roman"/>
          <w:sz w:val="24"/>
          <w:szCs w:val="24"/>
          <w:lang w:val="de-DE"/>
        </w:rPr>
        <w:fldChar w:fldCharType="separate"/>
      </w:r>
    </w:p>
    <w:p w14:paraId="55212405"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Phạm Thị Hương (2016). Quản lý, đầu tư kinh doanh vốn nhà nước tại SCIC: Thực trạng và một số đề xuất. Tạp chí Tài chính Tháng 6/2016. </w:t>
      </w:r>
    </w:p>
    <w:p w14:paraId="736FB4C5" w14:textId="61017B1C"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Phạm Phú Quốc (2015). Quản lý hiệu quả vốn tại các Doanh nghiệp nhà nước – từ thực tiễn công ty trách nhiệm hữu hạn một thành viên của Thành phố Hồ Chí Minh. Luận án tiến sỹ Đại học Ngân hàng Tp. Hồ Chí Minh.</w:t>
      </w:r>
    </w:p>
    <w:p w14:paraId="12F877AC" w14:textId="77777777" w:rsidR="00C957C6" w:rsidRPr="00D600C0" w:rsidRDefault="00C957C6"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lang w:val="de-DE"/>
        </w:rPr>
        <w:t>Lê Thị Thanh (2011). Vấn đề chủ sở hữu và người đại diện, một số gợi ý về chính sách cho Việt Nam.</w:t>
      </w:r>
      <w:bookmarkStart w:id="5" w:name="_GoBack"/>
      <w:bookmarkEnd w:id="5"/>
    </w:p>
    <w:p w14:paraId="1F76EB6B" w14:textId="422DD7CE" w:rsidR="004934E4" w:rsidRPr="00D600C0" w:rsidRDefault="004934E4" w:rsidP="00C43AD2">
      <w:pPr>
        <w:spacing w:after="0" w:line="276" w:lineRule="auto"/>
        <w:ind w:left="540" w:hanging="540"/>
        <w:jc w:val="both"/>
        <w:rPr>
          <w:rFonts w:ascii="Times New Roman" w:hAnsi="Times New Roman" w:cs="Times New Roman"/>
          <w:b/>
          <w:sz w:val="24"/>
          <w:szCs w:val="24"/>
        </w:rPr>
      </w:pPr>
      <w:r w:rsidRPr="00D600C0">
        <w:rPr>
          <w:rFonts w:ascii="Times New Roman" w:hAnsi="Times New Roman" w:cs="Times New Roman"/>
          <w:sz w:val="24"/>
          <w:szCs w:val="24"/>
          <w:lang w:val="de-DE"/>
        </w:rPr>
        <w:fldChar w:fldCharType="end"/>
      </w:r>
      <w:r w:rsidRPr="00D600C0">
        <w:rPr>
          <w:rFonts w:ascii="Times New Roman" w:hAnsi="Times New Roman" w:cs="Times New Roman"/>
          <w:sz w:val="24"/>
          <w:szCs w:val="24"/>
          <w:lang w:val="de-DE"/>
        </w:rPr>
        <w:fldChar w:fldCharType="begin"/>
      </w:r>
      <w:r w:rsidRPr="00D600C0">
        <w:rPr>
          <w:rFonts w:ascii="Times New Roman" w:hAnsi="Times New Roman" w:cs="Times New Roman"/>
          <w:sz w:val="24"/>
          <w:szCs w:val="24"/>
          <w:lang w:val="de-DE"/>
        </w:rPr>
        <w:instrText xml:space="preserve"> ADDIN </w:instrText>
      </w:r>
      <w:r w:rsidRPr="00D600C0">
        <w:rPr>
          <w:rFonts w:ascii="Times New Roman" w:hAnsi="Times New Roman" w:cs="Times New Roman"/>
          <w:sz w:val="24"/>
          <w:szCs w:val="24"/>
          <w:lang w:val="de-DE"/>
        </w:rPr>
        <w:fldChar w:fldCharType="end"/>
      </w:r>
      <w:r w:rsidRPr="00D600C0">
        <w:rPr>
          <w:rFonts w:ascii="Times New Roman" w:hAnsi="Times New Roman" w:cs="Times New Roman"/>
          <w:sz w:val="24"/>
          <w:szCs w:val="24"/>
          <w:lang w:val="de-DE"/>
        </w:rPr>
        <w:fldChar w:fldCharType="begin"/>
      </w:r>
      <w:r w:rsidRPr="00D600C0">
        <w:rPr>
          <w:rFonts w:ascii="Times New Roman" w:hAnsi="Times New Roman" w:cs="Times New Roman"/>
          <w:sz w:val="24"/>
          <w:szCs w:val="24"/>
          <w:lang w:val="de-DE"/>
        </w:rPr>
        <w:instrText xml:space="preserve"> ADDIN </w:instrText>
      </w:r>
      <w:r w:rsidRPr="00D600C0">
        <w:rPr>
          <w:rFonts w:ascii="Times New Roman" w:hAnsi="Times New Roman" w:cs="Times New Roman"/>
          <w:sz w:val="24"/>
          <w:szCs w:val="24"/>
          <w:lang w:val="de-DE"/>
        </w:rPr>
        <w:fldChar w:fldCharType="end"/>
      </w:r>
      <w:proofErr w:type="spellStart"/>
      <w:r w:rsidRPr="00D600C0">
        <w:rPr>
          <w:rFonts w:ascii="Times New Roman" w:hAnsi="Times New Roman" w:cs="Times New Roman"/>
          <w:b/>
          <w:sz w:val="24"/>
          <w:szCs w:val="24"/>
        </w:rPr>
        <w:t>Tiếng</w:t>
      </w:r>
      <w:proofErr w:type="spellEnd"/>
      <w:r w:rsidRPr="00D600C0">
        <w:rPr>
          <w:rFonts w:ascii="Times New Roman" w:hAnsi="Times New Roman" w:cs="Times New Roman"/>
          <w:b/>
          <w:sz w:val="24"/>
          <w:szCs w:val="24"/>
        </w:rPr>
        <w:t xml:space="preserve"> Anh</w:t>
      </w:r>
    </w:p>
    <w:p w14:paraId="30323978" w14:textId="6B883BFB"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Anderloni</w:t>
      </w:r>
      <w:proofErr w:type="spellEnd"/>
      <w:r w:rsidRPr="00D600C0">
        <w:rPr>
          <w:rFonts w:ascii="Times New Roman" w:hAnsi="Times New Roman" w:cs="Times New Roman"/>
          <w:sz w:val="24"/>
          <w:szCs w:val="24"/>
        </w:rPr>
        <w:t xml:space="preserve">, L., </w:t>
      </w:r>
      <w:proofErr w:type="spellStart"/>
      <w:r w:rsidRPr="00D600C0">
        <w:rPr>
          <w:rFonts w:ascii="Times New Roman" w:hAnsi="Times New Roman" w:cs="Times New Roman"/>
          <w:sz w:val="24"/>
          <w:szCs w:val="24"/>
        </w:rPr>
        <w:t>Vandone</w:t>
      </w:r>
      <w:proofErr w:type="spellEnd"/>
      <w:r w:rsidRPr="00D600C0">
        <w:rPr>
          <w:rFonts w:ascii="Times New Roman" w:hAnsi="Times New Roman" w:cs="Times New Roman"/>
          <w:sz w:val="24"/>
          <w:szCs w:val="24"/>
        </w:rPr>
        <w:t xml:space="preserve">, D., 2012. Sovereign wealth fund investments in the banking industry. Working Paper. </w:t>
      </w:r>
    </w:p>
    <w:p w14:paraId="6471FA2D" w14:textId="26D6EC38" w:rsidR="004B0603" w:rsidRPr="00D600C0" w:rsidRDefault="004B0603"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Anderson, E. C., 2009, Take the money and run, Westport: Praeger Security International</w:t>
      </w:r>
    </w:p>
    <w:p w14:paraId="5D2CCF3C" w14:textId="4363F466" w:rsidR="004B0603" w:rsidRPr="00D600C0" w:rsidRDefault="004B0603"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Barney, J. B., </w:t>
      </w:r>
      <w:proofErr w:type="spellStart"/>
      <w:r w:rsidRPr="00D600C0">
        <w:rPr>
          <w:rFonts w:ascii="Times New Roman" w:hAnsi="Times New Roman" w:cs="Times New Roman"/>
          <w:sz w:val="24"/>
          <w:szCs w:val="24"/>
        </w:rPr>
        <w:t>Hesterly</w:t>
      </w:r>
      <w:proofErr w:type="spellEnd"/>
      <w:r w:rsidRPr="00D600C0">
        <w:rPr>
          <w:rFonts w:ascii="Times New Roman" w:hAnsi="Times New Roman" w:cs="Times New Roman"/>
          <w:sz w:val="24"/>
          <w:szCs w:val="24"/>
        </w:rPr>
        <w:t>, W. S., 2008, Strategic management and competitive advantages, New York: Pearson Prentice Hall</w:t>
      </w:r>
    </w:p>
    <w:p w14:paraId="6CA3BB0D" w14:textId="4AFCAC80" w:rsidR="00DB0E8A" w:rsidRPr="00D600C0" w:rsidRDefault="00DB0E8A"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Bernstein, S., </w:t>
      </w:r>
      <w:proofErr w:type="spellStart"/>
      <w:r w:rsidRPr="00D600C0">
        <w:rPr>
          <w:rFonts w:ascii="Times New Roman" w:hAnsi="Times New Roman" w:cs="Times New Roman"/>
          <w:sz w:val="24"/>
          <w:szCs w:val="24"/>
        </w:rPr>
        <w:t>Schoar</w:t>
      </w:r>
      <w:proofErr w:type="spellEnd"/>
      <w:r w:rsidRPr="00D600C0">
        <w:rPr>
          <w:rFonts w:ascii="Times New Roman" w:hAnsi="Times New Roman" w:cs="Times New Roman"/>
          <w:sz w:val="24"/>
          <w:szCs w:val="24"/>
        </w:rPr>
        <w:t xml:space="preserve">, A. and Lerner, J., 2009, ‗The investment strategies of sovereign wealth </w:t>
      </w:r>
      <w:proofErr w:type="gramStart"/>
      <w:r w:rsidRPr="00D600C0">
        <w:rPr>
          <w:rFonts w:ascii="Times New Roman" w:hAnsi="Times New Roman" w:cs="Times New Roman"/>
          <w:sz w:val="24"/>
          <w:szCs w:val="24"/>
        </w:rPr>
        <w:t>funds‘</w:t>
      </w:r>
      <w:proofErr w:type="gramEnd"/>
      <w:r w:rsidRPr="00D600C0">
        <w:rPr>
          <w:rFonts w:ascii="Times New Roman" w:hAnsi="Times New Roman" w:cs="Times New Roman"/>
          <w:sz w:val="24"/>
          <w:szCs w:val="24"/>
        </w:rPr>
        <w:t>, Working paper 14861, National Bureau of Economic Research, Cambridge, Available at http://www.nber.org.papers/w14861</w:t>
      </w:r>
    </w:p>
    <w:p w14:paraId="11D38305"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Bertoni</w:t>
      </w:r>
      <w:proofErr w:type="spellEnd"/>
      <w:r w:rsidRPr="00D600C0">
        <w:rPr>
          <w:rFonts w:ascii="Times New Roman" w:hAnsi="Times New Roman" w:cs="Times New Roman"/>
          <w:sz w:val="24"/>
          <w:szCs w:val="24"/>
        </w:rPr>
        <w:t>, F., Lugo, S. (2014). The effect of sovereign wealth funds on the credit risk of their portfolio companies. Journal of Corporate Finance, 27, 21-35.</w:t>
      </w:r>
    </w:p>
    <w:p w14:paraId="7A5602CC"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Butt, S., </w:t>
      </w:r>
      <w:proofErr w:type="spellStart"/>
      <w:r w:rsidRPr="00D600C0">
        <w:rPr>
          <w:rFonts w:ascii="Times New Roman" w:hAnsi="Times New Roman" w:cs="Times New Roman"/>
          <w:sz w:val="24"/>
          <w:szCs w:val="24"/>
        </w:rPr>
        <w:t>Shivdasani</w:t>
      </w:r>
      <w:proofErr w:type="spellEnd"/>
      <w:r w:rsidRPr="00D600C0">
        <w:rPr>
          <w:rFonts w:ascii="Times New Roman" w:hAnsi="Times New Roman" w:cs="Times New Roman"/>
          <w:sz w:val="24"/>
          <w:szCs w:val="24"/>
        </w:rPr>
        <w:t xml:space="preserve">, A., </w:t>
      </w:r>
      <w:proofErr w:type="spellStart"/>
      <w:r w:rsidRPr="00D600C0">
        <w:rPr>
          <w:rFonts w:ascii="Times New Roman" w:hAnsi="Times New Roman" w:cs="Times New Roman"/>
          <w:sz w:val="24"/>
          <w:szCs w:val="24"/>
        </w:rPr>
        <w:t>Stendevad</w:t>
      </w:r>
      <w:proofErr w:type="spellEnd"/>
      <w:r w:rsidRPr="00D600C0">
        <w:rPr>
          <w:rFonts w:ascii="Times New Roman" w:hAnsi="Times New Roman" w:cs="Times New Roman"/>
          <w:sz w:val="24"/>
          <w:szCs w:val="24"/>
        </w:rPr>
        <w:t>, C. (2008), Sovereign wealth funds a growing global force in corporate finance, Journal of Applied Corporate Finance, 20(1), 73–83</w:t>
      </w:r>
    </w:p>
    <w:p w14:paraId="50B63DDA"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Chhaochharia</w:t>
      </w:r>
      <w:proofErr w:type="spellEnd"/>
      <w:r w:rsidRPr="00D600C0">
        <w:rPr>
          <w:rFonts w:ascii="Times New Roman" w:hAnsi="Times New Roman" w:cs="Times New Roman"/>
          <w:sz w:val="24"/>
          <w:szCs w:val="24"/>
        </w:rPr>
        <w:t xml:space="preserve">, V., </w:t>
      </w:r>
      <w:proofErr w:type="spellStart"/>
      <w:r w:rsidRPr="00D600C0">
        <w:rPr>
          <w:rFonts w:ascii="Times New Roman" w:hAnsi="Times New Roman" w:cs="Times New Roman"/>
          <w:sz w:val="24"/>
          <w:szCs w:val="24"/>
        </w:rPr>
        <w:t>Laeven</w:t>
      </w:r>
      <w:proofErr w:type="spellEnd"/>
      <w:r w:rsidRPr="00D600C0">
        <w:rPr>
          <w:rFonts w:ascii="Times New Roman" w:hAnsi="Times New Roman" w:cs="Times New Roman"/>
          <w:sz w:val="24"/>
          <w:szCs w:val="24"/>
        </w:rPr>
        <w:t>, L. (2009). Sovereign wealth funds: their investment strategies and performance. Paper available at: http://ssrn.com/abstract=1262383</w:t>
      </w:r>
    </w:p>
    <w:p w14:paraId="7A6FA3D7" w14:textId="429E3272"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Clarkson, M. B. E. (1995) A stakeholder framework for analyzing and evaluating corporate social performance. </w:t>
      </w:r>
      <w:proofErr w:type="spellStart"/>
      <w:r w:rsidRPr="00D600C0">
        <w:rPr>
          <w:rFonts w:ascii="Times New Roman" w:hAnsi="Times New Roman" w:cs="Times New Roman"/>
          <w:sz w:val="24"/>
          <w:szCs w:val="24"/>
        </w:rPr>
        <w:t>Acad</w:t>
      </w:r>
      <w:proofErr w:type="spellEnd"/>
      <w:r w:rsidRPr="00D600C0">
        <w:rPr>
          <w:rFonts w:ascii="Times New Roman" w:hAnsi="Times New Roman" w:cs="Times New Roman"/>
          <w:sz w:val="24"/>
          <w:szCs w:val="24"/>
        </w:rPr>
        <w:t xml:space="preserve"> </w:t>
      </w:r>
      <w:proofErr w:type="spellStart"/>
      <w:r w:rsidRPr="00D600C0">
        <w:rPr>
          <w:rFonts w:ascii="Times New Roman" w:hAnsi="Times New Roman" w:cs="Times New Roman"/>
          <w:sz w:val="24"/>
          <w:szCs w:val="24"/>
        </w:rPr>
        <w:t>Manag</w:t>
      </w:r>
      <w:proofErr w:type="spellEnd"/>
      <w:r w:rsidRPr="00D600C0">
        <w:rPr>
          <w:rFonts w:ascii="Times New Roman" w:hAnsi="Times New Roman" w:cs="Times New Roman"/>
          <w:sz w:val="24"/>
          <w:szCs w:val="24"/>
        </w:rPr>
        <w:t xml:space="preserve"> Rev, 20(1), 92–117</w:t>
      </w:r>
    </w:p>
    <w:p w14:paraId="4A021BE0" w14:textId="60A8CDF3" w:rsidR="00DB0E8A" w:rsidRPr="00D600C0" w:rsidRDefault="00DB0E8A"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Davis, J. H., </w:t>
      </w:r>
      <w:proofErr w:type="spellStart"/>
      <w:r w:rsidRPr="00D600C0">
        <w:rPr>
          <w:rFonts w:ascii="Times New Roman" w:hAnsi="Times New Roman" w:cs="Times New Roman"/>
          <w:sz w:val="24"/>
          <w:szCs w:val="24"/>
        </w:rPr>
        <w:t>Schoorman</w:t>
      </w:r>
      <w:proofErr w:type="spellEnd"/>
      <w:r w:rsidRPr="00D600C0">
        <w:rPr>
          <w:rFonts w:ascii="Times New Roman" w:hAnsi="Times New Roman" w:cs="Times New Roman"/>
          <w:sz w:val="24"/>
          <w:szCs w:val="24"/>
        </w:rPr>
        <w:t>, F. D., Donaldson, L., 1997, Toward a stewardship theory of Management, Academy of Management Review, 22, 1, 20–47</w:t>
      </w:r>
    </w:p>
    <w:p w14:paraId="27ED7288"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Demsetz</w:t>
      </w:r>
      <w:proofErr w:type="spellEnd"/>
      <w:r w:rsidRPr="00D600C0">
        <w:rPr>
          <w:rFonts w:ascii="Times New Roman" w:hAnsi="Times New Roman" w:cs="Times New Roman"/>
          <w:sz w:val="24"/>
          <w:szCs w:val="24"/>
        </w:rPr>
        <w:t>, H. (1967). Toward a theory of property rights. The American Economic Review. 57(2), 347-359</w:t>
      </w:r>
    </w:p>
    <w:p w14:paraId="5B4F95F5"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lastRenderedPageBreak/>
        <w:t>Dewenter</w:t>
      </w:r>
      <w:proofErr w:type="spellEnd"/>
      <w:r w:rsidRPr="00D600C0">
        <w:rPr>
          <w:rFonts w:ascii="Times New Roman" w:hAnsi="Times New Roman" w:cs="Times New Roman"/>
          <w:sz w:val="24"/>
          <w:szCs w:val="24"/>
        </w:rPr>
        <w:t xml:space="preserve">, K. L., Han, X, </w:t>
      </w:r>
      <w:proofErr w:type="spellStart"/>
      <w:r w:rsidRPr="00D600C0">
        <w:rPr>
          <w:rFonts w:ascii="Times New Roman" w:hAnsi="Times New Roman" w:cs="Times New Roman"/>
          <w:sz w:val="24"/>
          <w:szCs w:val="24"/>
        </w:rPr>
        <w:t>Malatetesta</w:t>
      </w:r>
      <w:proofErr w:type="spellEnd"/>
      <w:r w:rsidRPr="00D600C0">
        <w:rPr>
          <w:rFonts w:ascii="Times New Roman" w:hAnsi="Times New Roman" w:cs="Times New Roman"/>
          <w:sz w:val="24"/>
          <w:szCs w:val="24"/>
        </w:rPr>
        <w:t>, P. H. (2010). Firm values and sovereign wealth fund investments. Journal of Financial Economics. 98(2), 256-278</w:t>
      </w:r>
    </w:p>
    <w:p w14:paraId="1738CDF2"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Estrin, S., </w:t>
      </w:r>
      <w:proofErr w:type="spellStart"/>
      <w:r w:rsidRPr="00D600C0">
        <w:rPr>
          <w:rFonts w:ascii="Times New Roman" w:hAnsi="Times New Roman" w:cs="Times New Roman"/>
          <w:sz w:val="24"/>
          <w:szCs w:val="24"/>
        </w:rPr>
        <w:t>Hanousek</w:t>
      </w:r>
      <w:proofErr w:type="spellEnd"/>
      <w:r w:rsidRPr="00D600C0">
        <w:rPr>
          <w:rFonts w:ascii="Times New Roman" w:hAnsi="Times New Roman" w:cs="Times New Roman"/>
          <w:sz w:val="24"/>
          <w:szCs w:val="24"/>
        </w:rPr>
        <w:t xml:space="preserve">, J., </w:t>
      </w:r>
      <w:proofErr w:type="spellStart"/>
      <w:r w:rsidRPr="00D600C0">
        <w:rPr>
          <w:rFonts w:ascii="Times New Roman" w:hAnsi="Times New Roman" w:cs="Times New Roman"/>
          <w:sz w:val="24"/>
          <w:szCs w:val="24"/>
        </w:rPr>
        <w:t>Kočenda</w:t>
      </w:r>
      <w:proofErr w:type="spellEnd"/>
      <w:r w:rsidRPr="00D600C0">
        <w:rPr>
          <w:rFonts w:ascii="Times New Roman" w:hAnsi="Times New Roman" w:cs="Times New Roman"/>
          <w:sz w:val="24"/>
          <w:szCs w:val="24"/>
        </w:rPr>
        <w:t xml:space="preserve">, E., </w:t>
      </w:r>
      <w:proofErr w:type="spellStart"/>
      <w:r w:rsidRPr="00D600C0">
        <w:rPr>
          <w:rFonts w:ascii="Times New Roman" w:hAnsi="Times New Roman" w:cs="Times New Roman"/>
          <w:sz w:val="24"/>
          <w:szCs w:val="24"/>
        </w:rPr>
        <w:t>Svejnar</w:t>
      </w:r>
      <w:proofErr w:type="spellEnd"/>
      <w:r w:rsidRPr="00D600C0">
        <w:rPr>
          <w:rFonts w:ascii="Times New Roman" w:hAnsi="Times New Roman" w:cs="Times New Roman"/>
          <w:sz w:val="24"/>
          <w:szCs w:val="24"/>
        </w:rPr>
        <w:t>, J. (2009). The effects of privatization and ownership in transition economies. Journal of Economic Literature, 47(3), 1-30</w:t>
      </w:r>
    </w:p>
    <w:p w14:paraId="79416CA4"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Fernandes, N. (2014). The impact of sovereign wealth funds on corporate value and performance. Journal of Applied Corporate Finance. 26(1). 76-84</w:t>
      </w:r>
    </w:p>
    <w:p w14:paraId="5DF1C477"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Freeman, R. E. (1984). Strategic management: A stakeholder approach. Boston: Pitman publications</w:t>
      </w:r>
    </w:p>
    <w:p w14:paraId="1F0AF0DC"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Friedman, A. L., Miles, S. 2002. Developing stakeholder theory. Journal of Management Studies, 39(1), 1-21</w:t>
      </w:r>
    </w:p>
    <w:p w14:paraId="01C6E36B" w14:textId="76460F88"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Gangi</w:t>
      </w:r>
      <w:proofErr w:type="spellEnd"/>
      <w:r w:rsidRPr="00D600C0">
        <w:rPr>
          <w:rFonts w:ascii="Times New Roman" w:hAnsi="Times New Roman" w:cs="Times New Roman"/>
          <w:sz w:val="24"/>
          <w:szCs w:val="24"/>
        </w:rPr>
        <w:t xml:space="preserve">, F., </w:t>
      </w:r>
      <w:proofErr w:type="spellStart"/>
      <w:r w:rsidRPr="00D600C0">
        <w:rPr>
          <w:rFonts w:ascii="Times New Roman" w:hAnsi="Times New Roman" w:cs="Times New Roman"/>
          <w:sz w:val="24"/>
          <w:szCs w:val="24"/>
        </w:rPr>
        <w:t>Meles</w:t>
      </w:r>
      <w:proofErr w:type="spellEnd"/>
      <w:r w:rsidRPr="00D600C0">
        <w:rPr>
          <w:rFonts w:ascii="Times New Roman" w:hAnsi="Times New Roman" w:cs="Times New Roman"/>
          <w:sz w:val="24"/>
          <w:szCs w:val="24"/>
        </w:rPr>
        <w:t xml:space="preserve">, A., </w:t>
      </w:r>
      <w:proofErr w:type="spellStart"/>
      <w:r w:rsidRPr="00D600C0">
        <w:rPr>
          <w:rFonts w:ascii="Times New Roman" w:hAnsi="Times New Roman" w:cs="Times New Roman"/>
          <w:sz w:val="24"/>
          <w:szCs w:val="24"/>
        </w:rPr>
        <w:t>Mustilli</w:t>
      </w:r>
      <w:proofErr w:type="spellEnd"/>
      <w:r w:rsidRPr="00D600C0">
        <w:rPr>
          <w:rFonts w:ascii="Times New Roman" w:hAnsi="Times New Roman" w:cs="Times New Roman"/>
          <w:sz w:val="24"/>
          <w:szCs w:val="24"/>
        </w:rPr>
        <w:t xml:space="preserve">, M., Graziano, D., </w:t>
      </w:r>
      <w:proofErr w:type="spellStart"/>
      <w:r w:rsidRPr="00D600C0">
        <w:rPr>
          <w:rFonts w:ascii="Times New Roman" w:hAnsi="Times New Roman" w:cs="Times New Roman"/>
          <w:sz w:val="24"/>
          <w:szCs w:val="24"/>
        </w:rPr>
        <w:t>Varrone</w:t>
      </w:r>
      <w:proofErr w:type="spellEnd"/>
      <w:r w:rsidRPr="00D600C0">
        <w:rPr>
          <w:rFonts w:ascii="Times New Roman" w:hAnsi="Times New Roman" w:cs="Times New Roman"/>
          <w:sz w:val="24"/>
          <w:szCs w:val="24"/>
        </w:rPr>
        <w:t>, N. 2018. Do investment determinants and effects vary across sovereign wealth fund categories? A firm level analysis. Emerging Market Review, Forthcoming.</w:t>
      </w:r>
    </w:p>
    <w:p w14:paraId="78CEDC66" w14:textId="18F14E0C" w:rsidR="00DB0E8A" w:rsidRPr="00D600C0" w:rsidRDefault="00DB0E8A"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Ghoshal, S., Moran, P., 1996, Bad practice: A critique of the transaction cost theory, Academy of Management Review, 21, 1, 13–47</w:t>
      </w:r>
    </w:p>
    <w:p w14:paraId="7C4BD622" w14:textId="2A0C8761" w:rsidR="00DB0E8A" w:rsidRPr="00D600C0" w:rsidRDefault="00DB0E8A"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Huse</w:t>
      </w:r>
      <w:proofErr w:type="spellEnd"/>
      <w:r w:rsidRPr="00D600C0">
        <w:rPr>
          <w:rFonts w:ascii="Times New Roman" w:hAnsi="Times New Roman" w:cs="Times New Roman"/>
          <w:sz w:val="24"/>
          <w:szCs w:val="24"/>
        </w:rPr>
        <w:t xml:space="preserve">, M., 2005, Accountability and creating accountability: A framework for exploring </w:t>
      </w:r>
      <w:proofErr w:type="spellStart"/>
      <w:r w:rsidRPr="00D600C0">
        <w:rPr>
          <w:rFonts w:ascii="Times New Roman" w:hAnsi="Times New Roman" w:cs="Times New Roman"/>
          <w:sz w:val="24"/>
          <w:szCs w:val="24"/>
        </w:rPr>
        <w:t>behavioural</w:t>
      </w:r>
      <w:proofErr w:type="spellEnd"/>
      <w:r w:rsidRPr="00D600C0">
        <w:rPr>
          <w:rFonts w:ascii="Times New Roman" w:hAnsi="Times New Roman" w:cs="Times New Roman"/>
          <w:sz w:val="24"/>
          <w:szCs w:val="24"/>
        </w:rPr>
        <w:t xml:space="preserve"> perspectives of corporate governance, British Journal of Management, 16, 1, 65–79</w:t>
      </w:r>
    </w:p>
    <w:p w14:paraId="460F3BE3"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Knill</w:t>
      </w:r>
      <w:proofErr w:type="spellEnd"/>
      <w:r w:rsidRPr="00D600C0">
        <w:rPr>
          <w:rFonts w:ascii="Times New Roman" w:hAnsi="Times New Roman" w:cs="Times New Roman"/>
          <w:sz w:val="24"/>
          <w:szCs w:val="24"/>
        </w:rPr>
        <w:t xml:space="preserve">, A. M., Lee, B. S., &amp; </w:t>
      </w:r>
      <w:proofErr w:type="spellStart"/>
      <w:r w:rsidRPr="00D600C0">
        <w:rPr>
          <w:rFonts w:ascii="Times New Roman" w:hAnsi="Times New Roman" w:cs="Times New Roman"/>
          <w:sz w:val="24"/>
          <w:szCs w:val="24"/>
        </w:rPr>
        <w:t>Mauck</w:t>
      </w:r>
      <w:proofErr w:type="spellEnd"/>
      <w:r w:rsidRPr="00D600C0">
        <w:rPr>
          <w:rFonts w:ascii="Times New Roman" w:hAnsi="Times New Roman" w:cs="Times New Roman"/>
          <w:sz w:val="24"/>
          <w:szCs w:val="24"/>
        </w:rPr>
        <w:t>, N. (2012). Sovereign wealth fund investment and the return-to-risk performance of target firms. Journal of Financial Intermediation, 21(2), 315340.</w:t>
      </w:r>
    </w:p>
    <w:p w14:paraId="51796043" w14:textId="0630BB51"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Kotter, J., </w:t>
      </w:r>
      <w:proofErr w:type="spellStart"/>
      <w:r w:rsidRPr="00D600C0">
        <w:rPr>
          <w:rFonts w:ascii="Times New Roman" w:hAnsi="Times New Roman" w:cs="Times New Roman"/>
          <w:sz w:val="24"/>
          <w:szCs w:val="24"/>
        </w:rPr>
        <w:t>Lel</w:t>
      </w:r>
      <w:proofErr w:type="spellEnd"/>
      <w:r w:rsidRPr="00D600C0">
        <w:rPr>
          <w:rFonts w:ascii="Times New Roman" w:hAnsi="Times New Roman" w:cs="Times New Roman"/>
          <w:sz w:val="24"/>
          <w:szCs w:val="24"/>
        </w:rPr>
        <w:t xml:space="preserve">, U. (2011). Friends or foes? Target selection decisions of sovereign wealth funds and their consequences. Journal of Financial Economics. </w:t>
      </w:r>
    </w:p>
    <w:p w14:paraId="168EB6C5" w14:textId="5BC73B37" w:rsidR="00524A42" w:rsidRPr="00D600C0" w:rsidRDefault="00524A42"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Marrez</w:t>
      </w:r>
      <w:proofErr w:type="spellEnd"/>
      <w:r w:rsidRPr="00D600C0">
        <w:rPr>
          <w:rFonts w:ascii="Times New Roman" w:hAnsi="Times New Roman" w:cs="Times New Roman"/>
          <w:sz w:val="24"/>
          <w:szCs w:val="24"/>
        </w:rPr>
        <w:t xml:space="preserve">, H. (2015). The role of state-owned enterprises in Romania. ECFIN Country Focus, 12(1). </w:t>
      </w:r>
    </w:p>
    <w:p w14:paraId="386ED14B"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Megginson, W. L., </w:t>
      </w:r>
      <w:proofErr w:type="spellStart"/>
      <w:r w:rsidRPr="00D600C0">
        <w:rPr>
          <w:rFonts w:ascii="Times New Roman" w:hAnsi="Times New Roman" w:cs="Times New Roman"/>
          <w:sz w:val="24"/>
          <w:szCs w:val="24"/>
        </w:rPr>
        <w:t>Fotak</w:t>
      </w:r>
      <w:proofErr w:type="spellEnd"/>
      <w:r w:rsidRPr="00D600C0">
        <w:rPr>
          <w:rFonts w:ascii="Times New Roman" w:hAnsi="Times New Roman" w:cs="Times New Roman"/>
          <w:sz w:val="24"/>
          <w:szCs w:val="24"/>
        </w:rPr>
        <w:t>, V. (2015). Rise of the fiduciary state: A survey of sovereign wealth fund research. Journal of Economic Surveys, 29(4), 733-778</w:t>
      </w:r>
    </w:p>
    <w:p w14:paraId="0E5FF3C1"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Megginson, W. L., Netter, J. M. (2001). From state to market: A survey of empirical studies on privatization. Journal of Economic Literature, 39, 321-389.</w:t>
      </w:r>
    </w:p>
    <w:p w14:paraId="1216EDDC"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Megginson, W. L., You, M., Han, L. (2013). Determinants of sovereign wealth fund cross-border investments. Financial Review, 48(4), 539-572</w:t>
      </w:r>
    </w:p>
    <w:p w14:paraId="14AFD3FC" w14:textId="5905AC18"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Park, R. J., Xu, S., In, F. (2018). The long-term impact of sovereign wealth fund investments. Journal of Financial Markets. Forthcoming. </w:t>
      </w:r>
    </w:p>
    <w:p w14:paraId="49A7F91F" w14:textId="0F816841" w:rsidR="00524A42" w:rsidRPr="00D600C0" w:rsidRDefault="00524A42"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PWC (2015). State-owned enterprises: Catalysts for public value creation? Available at: </w:t>
      </w:r>
      <w:hyperlink r:id="rId7" w:history="1">
        <w:r w:rsidRPr="00D600C0">
          <w:rPr>
            <w:rStyle w:val="Hyperlink"/>
            <w:rFonts w:ascii="Times New Roman" w:hAnsi="Times New Roman" w:cs="Times New Roman"/>
            <w:sz w:val="24"/>
            <w:szCs w:val="24"/>
          </w:rPr>
          <w:t>https://www.pwc.com/gx/en/psrc/publications/assets/pwc-state-owned-enterprise-psrc.pdf</w:t>
        </w:r>
      </w:hyperlink>
    </w:p>
    <w:p w14:paraId="386433D4"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Raymond, H. (2008). The effect of Sovereign Wealth Funds’ involvement on stock markets. Bank of France. </w:t>
      </w:r>
    </w:p>
    <w:p w14:paraId="77251837" w14:textId="77777777" w:rsidR="004934E4" w:rsidRPr="00D600C0" w:rsidRDefault="004934E4" w:rsidP="00C43AD2">
      <w:pPr>
        <w:spacing w:after="0" w:line="276" w:lineRule="auto"/>
        <w:ind w:left="540" w:hanging="540"/>
        <w:jc w:val="both"/>
        <w:rPr>
          <w:rFonts w:ascii="Times New Roman" w:hAnsi="Times New Roman" w:cs="Times New Roman"/>
          <w:sz w:val="24"/>
          <w:szCs w:val="24"/>
        </w:rPr>
      </w:pPr>
      <w:proofErr w:type="spellStart"/>
      <w:r w:rsidRPr="00D600C0">
        <w:rPr>
          <w:rFonts w:ascii="Times New Roman" w:hAnsi="Times New Roman" w:cs="Times New Roman"/>
          <w:sz w:val="24"/>
          <w:szCs w:val="24"/>
        </w:rPr>
        <w:t>Roodman</w:t>
      </w:r>
      <w:proofErr w:type="spellEnd"/>
      <w:r w:rsidRPr="00D600C0">
        <w:rPr>
          <w:rFonts w:ascii="Times New Roman" w:hAnsi="Times New Roman" w:cs="Times New Roman"/>
          <w:sz w:val="24"/>
          <w:szCs w:val="24"/>
        </w:rPr>
        <w:t>, D. (2008). A note on the theme of too many instruments. Center for Global Development Working Paper No. 125.</w:t>
      </w:r>
    </w:p>
    <w:p w14:paraId="296B62BD" w14:textId="72893A5C" w:rsidR="006A2F43" w:rsidRPr="00D600C0" w:rsidRDefault="004934E4" w:rsidP="00C43AD2">
      <w:pPr>
        <w:spacing w:after="0" w:line="276" w:lineRule="auto"/>
        <w:ind w:left="540" w:hanging="540"/>
        <w:jc w:val="both"/>
        <w:rPr>
          <w:rFonts w:ascii="Times New Roman" w:hAnsi="Times New Roman" w:cs="Times New Roman"/>
          <w:sz w:val="24"/>
          <w:szCs w:val="24"/>
        </w:rPr>
      </w:pPr>
      <w:r w:rsidRPr="00D600C0">
        <w:rPr>
          <w:rFonts w:ascii="Times New Roman" w:hAnsi="Times New Roman" w:cs="Times New Roman"/>
          <w:sz w:val="24"/>
          <w:szCs w:val="24"/>
        </w:rPr>
        <w:t xml:space="preserve">Soji, E., &amp; </w:t>
      </w:r>
      <w:proofErr w:type="spellStart"/>
      <w:r w:rsidRPr="00D600C0">
        <w:rPr>
          <w:rFonts w:ascii="Times New Roman" w:hAnsi="Times New Roman" w:cs="Times New Roman"/>
          <w:sz w:val="24"/>
          <w:szCs w:val="24"/>
        </w:rPr>
        <w:t>Tham</w:t>
      </w:r>
      <w:proofErr w:type="spellEnd"/>
      <w:r w:rsidRPr="00D600C0">
        <w:rPr>
          <w:rFonts w:ascii="Times New Roman" w:hAnsi="Times New Roman" w:cs="Times New Roman"/>
          <w:sz w:val="24"/>
          <w:szCs w:val="24"/>
        </w:rPr>
        <w:t>, W. W. (2011). The impact of foreign government investments: Sovereign wealth fund investments in the United States. International Finance Review, 12, 207–243.</w:t>
      </w:r>
    </w:p>
    <w:p w14:paraId="1590D6D5" w14:textId="2318B6FD" w:rsidR="00524A42" w:rsidRPr="00BA0340" w:rsidRDefault="00524A42" w:rsidP="00C43AD2">
      <w:pPr>
        <w:spacing w:after="0" w:line="360" w:lineRule="auto"/>
        <w:ind w:left="709" w:hanging="709"/>
        <w:jc w:val="both"/>
        <w:rPr>
          <w:rFonts w:ascii="Times New Roman" w:hAnsi="Times New Roman" w:cs="Times New Roman"/>
          <w:color w:val="FF0000"/>
          <w:sz w:val="26"/>
          <w:szCs w:val="26"/>
        </w:rPr>
      </w:pPr>
    </w:p>
    <w:sectPr w:rsidR="00524A42" w:rsidRPr="00BA0340" w:rsidSect="00356C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48AD" w14:textId="77777777" w:rsidR="00D123AD" w:rsidRDefault="00D123AD" w:rsidP="00356C71">
      <w:pPr>
        <w:spacing w:after="0" w:line="240" w:lineRule="auto"/>
      </w:pPr>
      <w:r>
        <w:separator/>
      </w:r>
    </w:p>
  </w:endnote>
  <w:endnote w:type="continuationSeparator" w:id="0">
    <w:p w14:paraId="14701793" w14:textId="77777777" w:rsidR="00D123AD" w:rsidRDefault="00D123AD" w:rsidP="0035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7359" w14:textId="77777777" w:rsidR="00D123AD" w:rsidRDefault="00D123AD" w:rsidP="00356C71">
      <w:pPr>
        <w:spacing w:after="0" w:line="240" w:lineRule="auto"/>
      </w:pPr>
      <w:r>
        <w:separator/>
      </w:r>
    </w:p>
  </w:footnote>
  <w:footnote w:type="continuationSeparator" w:id="0">
    <w:p w14:paraId="1A07EBC1" w14:textId="77777777" w:rsidR="00D123AD" w:rsidRDefault="00D123AD" w:rsidP="00356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6952" w14:textId="6934DEAF" w:rsidR="00567AC9" w:rsidRDefault="00567AC9" w:rsidP="00567AC9">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K</w:t>
    </w:r>
    <w:r>
      <w:rPr>
        <w:rFonts w:ascii="Times New Roman" w:eastAsia="Cambria" w:hAnsi="Times New Roman" w:cs="Times New Roman"/>
        <w:color w:val="222222"/>
        <w:sz w:val="20"/>
        <w:szCs w:val="20"/>
      </w:rPr>
      <w:t>Ỷ</w:t>
    </w:r>
    <w:r>
      <w:rPr>
        <w:rFonts w:ascii="Cambria" w:eastAsia="Cambria" w:hAnsi="Cambria" w:cs="Cambria"/>
        <w:color w:val="222222"/>
        <w:sz w:val="20"/>
        <w:szCs w:val="20"/>
      </w:rPr>
      <w:t xml:space="preserve"> Y</w:t>
    </w:r>
    <w:r>
      <w:rPr>
        <w:rFonts w:ascii="Times New Roman" w:eastAsia="Cambria" w:hAnsi="Times New Roman" w:cs="Times New Roman"/>
        <w:color w:val="222222"/>
        <w:sz w:val="20"/>
        <w:szCs w:val="20"/>
      </w:rPr>
      <w:t>Ế</w:t>
    </w:r>
    <w:r>
      <w:rPr>
        <w:rFonts w:ascii="Cambria" w:eastAsia="Cambria" w:hAnsi="Cambria" w:cs="Cambria"/>
        <w:color w:val="222222"/>
        <w:sz w:val="20"/>
        <w:szCs w:val="20"/>
      </w:rPr>
      <w:t>U H</w:t>
    </w:r>
    <w:r>
      <w:rPr>
        <w:rFonts w:ascii="Times New Roman" w:eastAsia="Cambria" w:hAnsi="Times New Roman" w:cs="Times New Roman"/>
        <w:color w:val="222222"/>
        <w:sz w:val="20"/>
        <w:szCs w:val="20"/>
      </w:rPr>
      <w:t>Ộ</w:t>
    </w:r>
    <w:r>
      <w:rPr>
        <w:rFonts w:ascii="Cambria" w:eastAsia="Cambria" w:hAnsi="Cambria" w:cs="Cambria"/>
        <w:color w:val="222222"/>
        <w:sz w:val="20"/>
        <w:szCs w:val="20"/>
      </w:rPr>
      <w:t>I NGH</w:t>
    </w:r>
    <w:r>
      <w:rPr>
        <w:rFonts w:ascii="Times New Roman" w:eastAsia="Cambria" w:hAnsi="Times New Roman" w:cs="Times New Roman"/>
        <w:color w:val="222222"/>
        <w:sz w:val="20"/>
        <w:szCs w:val="20"/>
      </w:rPr>
      <w:t>Ị</w:t>
    </w:r>
    <w:r>
      <w:rPr>
        <w:rFonts w:ascii="Cambria" w:eastAsia="Cambria" w:hAnsi="Cambria" w:cs="Cambria"/>
        <w:color w:val="222222"/>
        <w:sz w:val="20"/>
        <w:szCs w:val="20"/>
      </w:rPr>
      <w:t xml:space="preserve"> KHOA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C C</w:t>
    </w:r>
    <w:r>
      <w:rPr>
        <w:rFonts w:ascii="Times New Roman" w:eastAsia="Cambria" w:hAnsi="Times New Roman" w:cs="Times New Roman"/>
        <w:color w:val="222222"/>
        <w:sz w:val="20"/>
        <w:szCs w:val="20"/>
      </w:rPr>
      <w:t>Ủ</w:t>
    </w:r>
    <w:r>
      <w:rPr>
        <w:rFonts w:ascii="Cambria" w:eastAsia="Cambria" w:hAnsi="Cambria" w:cs="Cambria"/>
        <w:color w:val="222222"/>
        <w:sz w:val="20"/>
        <w:szCs w:val="20"/>
      </w:rPr>
      <w:t>A CÁN B</w:t>
    </w:r>
    <w:r>
      <w:rPr>
        <w:rFonts w:ascii="Times New Roman" w:eastAsia="Cambria" w:hAnsi="Times New Roman" w:cs="Times New Roman"/>
        <w:color w:val="222222"/>
        <w:sz w:val="20"/>
        <w:szCs w:val="20"/>
      </w:rPr>
      <w:t>Ộ</w:t>
    </w:r>
    <w:r>
      <w:rPr>
        <w:rFonts w:ascii="Cambria" w:eastAsia="Cambria" w:hAnsi="Cambria" w:cs="Cambria"/>
        <w:color w:val="222222"/>
        <w:sz w:val="20"/>
        <w:szCs w:val="20"/>
      </w:rPr>
      <w:t>, GI</w:t>
    </w:r>
    <w:r>
      <w:rPr>
        <w:rFonts w:ascii="Times New Roman" w:eastAsia="Cambria" w:hAnsi="Times New Roman" w:cs="Times New Roman"/>
        <w:color w:val="222222"/>
        <w:sz w:val="20"/>
        <w:szCs w:val="20"/>
      </w:rPr>
      <w:t>Ả</w:t>
    </w:r>
    <w:r>
      <w:rPr>
        <w:rFonts w:ascii="Cambria" w:eastAsia="Cambria" w:hAnsi="Cambria" w:cs="Cambria"/>
        <w:color w:val="222222"/>
        <w:sz w:val="20"/>
        <w:szCs w:val="20"/>
      </w:rPr>
      <w:t>NG VIÊN TR</w:t>
    </w:r>
    <w:r>
      <w:rPr>
        <w:rFonts w:ascii="Times New Roman" w:eastAsia="Cambria" w:hAnsi="Times New Roman" w:cs="Times New Roman"/>
        <w:color w:val="222222"/>
        <w:sz w:val="20"/>
        <w:szCs w:val="20"/>
      </w:rPr>
      <w:t>Ẻ</w:t>
    </w:r>
    <w:r>
      <w:rPr>
        <w:rFonts w:ascii="Cambria" w:eastAsia="Cambria" w:hAnsi="Cambria" w:cs="Cambria"/>
        <w:color w:val="222222"/>
        <w:sz w:val="20"/>
        <w:szCs w:val="20"/>
      </w:rPr>
      <w:t xml:space="preserve"> VÀ NG</w:t>
    </w:r>
    <w:r>
      <w:rPr>
        <w:rFonts w:ascii="Times New Roman" w:eastAsia="Cambria" w:hAnsi="Times New Roman" w:cs="Times New Roman"/>
        <w:color w:val="222222"/>
        <w:sz w:val="20"/>
        <w:szCs w:val="20"/>
      </w:rPr>
      <w:t>ƯỜ</w:t>
    </w:r>
    <w:r>
      <w:rPr>
        <w:rFonts w:ascii="Cambria" w:eastAsia="Cambria" w:hAnsi="Cambria" w:cs="Cambria"/>
        <w:color w:val="222222"/>
        <w:sz w:val="20"/>
        <w:szCs w:val="20"/>
      </w:rPr>
      <w:t>I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C SAU Đ</w:t>
    </w:r>
    <w:r>
      <w:rPr>
        <w:rFonts w:ascii="Times New Roman" w:eastAsia="Cambria" w:hAnsi="Times New Roman" w:cs="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 xml:space="preserve">C </w:t>
    </w:r>
  </w:p>
  <w:p w14:paraId="4B437343" w14:textId="77777777" w:rsidR="00567AC9" w:rsidRPr="000371E1" w:rsidRDefault="00567AC9" w:rsidP="00567AC9">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TR</w:t>
    </w:r>
    <w:r>
      <w:rPr>
        <w:rFonts w:ascii="Times New Roman" w:eastAsia="Cambria" w:hAnsi="Times New Roman"/>
        <w:color w:val="222222"/>
        <w:sz w:val="20"/>
        <w:szCs w:val="20"/>
      </w:rPr>
      <w:t>ƯỜ</w:t>
    </w:r>
    <w:r>
      <w:rPr>
        <w:rFonts w:ascii="Cambria" w:eastAsia="Cambria" w:hAnsi="Cambria" w:cs="Cambria"/>
        <w:color w:val="222222"/>
        <w:sz w:val="20"/>
        <w:szCs w:val="20"/>
      </w:rPr>
      <w:t>NG Đ</w:t>
    </w:r>
    <w:r>
      <w:rPr>
        <w:rFonts w:ascii="Times New Roman" w:eastAsia="Cambria" w:hAnsi="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olor w:val="222222"/>
        <w:sz w:val="20"/>
        <w:szCs w:val="20"/>
      </w:rPr>
      <w:t>Ọ</w:t>
    </w:r>
    <w:r>
      <w:rPr>
        <w:rFonts w:ascii="Cambria" w:eastAsia="Cambria" w:hAnsi="Cambria" w:cs="Cambria"/>
        <w:color w:val="222222"/>
        <w:sz w:val="20"/>
        <w:szCs w:val="20"/>
      </w:rPr>
      <w:t>C KINH T</w:t>
    </w:r>
    <w:r>
      <w:rPr>
        <w:rFonts w:ascii="Times New Roman" w:eastAsia="Cambria" w:hAnsi="Times New Roman"/>
        <w:color w:val="222222"/>
        <w:sz w:val="20"/>
        <w:szCs w:val="20"/>
      </w:rPr>
      <w:t>Ế</w:t>
    </w:r>
    <w:r>
      <w:rPr>
        <w:rFonts w:ascii="Cambria" w:eastAsia="Cambria" w:hAnsi="Cambria" w:cs="Cambria"/>
        <w:color w:val="222222"/>
        <w:sz w:val="20"/>
        <w:szCs w:val="20"/>
      </w:rPr>
      <w:t xml:space="preserve"> - LU</w:t>
    </w:r>
    <w:r>
      <w:rPr>
        <w:rFonts w:ascii="Times New Roman" w:eastAsia="Cambria" w:hAnsi="Times New Roman"/>
        <w:color w:val="222222"/>
        <w:sz w:val="20"/>
        <w:szCs w:val="20"/>
      </w:rPr>
      <w:t>Ậ</w:t>
    </w:r>
    <w:r>
      <w:rPr>
        <w:rFonts w:ascii="Cambria" w:eastAsia="Cambria" w:hAnsi="Cambria" w:cs="Cambria"/>
        <w:color w:val="222222"/>
        <w:sz w:val="20"/>
        <w:szCs w:val="20"/>
      </w:rPr>
      <w:t>T NĂM 2019</w:t>
    </w:r>
  </w:p>
  <w:p w14:paraId="28CED0CD" w14:textId="0705164B" w:rsidR="001F2AA2" w:rsidRDefault="001F2AA2" w:rsidP="00567A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75B1"/>
    <w:multiLevelType w:val="multilevel"/>
    <w:tmpl w:val="EAAC5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28"/>
    <w:rsid w:val="00000075"/>
    <w:rsid w:val="000254E3"/>
    <w:rsid w:val="0003033A"/>
    <w:rsid w:val="00030423"/>
    <w:rsid w:val="00073994"/>
    <w:rsid w:val="0007533E"/>
    <w:rsid w:val="0008186E"/>
    <w:rsid w:val="0009461E"/>
    <w:rsid w:val="000A13B7"/>
    <w:rsid w:val="000B26D7"/>
    <w:rsid w:val="000B4287"/>
    <w:rsid w:val="000C09C9"/>
    <w:rsid w:val="000C7E8D"/>
    <w:rsid w:val="00102B3F"/>
    <w:rsid w:val="00113C0F"/>
    <w:rsid w:val="001210FF"/>
    <w:rsid w:val="00124888"/>
    <w:rsid w:val="00136AD4"/>
    <w:rsid w:val="00146ABE"/>
    <w:rsid w:val="001845C6"/>
    <w:rsid w:val="0019436C"/>
    <w:rsid w:val="001B0DAB"/>
    <w:rsid w:val="001F2AA2"/>
    <w:rsid w:val="002200F5"/>
    <w:rsid w:val="00247C45"/>
    <w:rsid w:val="00261F94"/>
    <w:rsid w:val="00263B0A"/>
    <w:rsid w:val="0027790E"/>
    <w:rsid w:val="002942EE"/>
    <w:rsid w:val="002960E8"/>
    <w:rsid w:val="002B06A9"/>
    <w:rsid w:val="002B225B"/>
    <w:rsid w:val="002C31AA"/>
    <w:rsid w:val="002C41CA"/>
    <w:rsid w:val="002C53E2"/>
    <w:rsid w:val="002C67BB"/>
    <w:rsid w:val="002C7D69"/>
    <w:rsid w:val="002D2FBA"/>
    <w:rsid w:val="002E5E39"/>
    <w:rsid w:val="003019B9"/>
    <w:rsid w:val="003234B2"/>
    <w:rsid w:val="00331B48"/>
    <w:rsid w:val="00332051"/>
    <w:rsid w:val="0033777A"/>
    <w:rsid w:val="003444E2"/>
    <w:rsid w:val="0035237E"/>
    <w:rsid w:val="00356C71"/>
    <w:rsid w:val="00377534"/>
    <w:rsid w:val="00381590"/>
    <w:rsid w:val="00392EC5"/>
    <w:rsid w:val="0039737E"/>
    <w:rsid w:val="003B1293"/>
    <w:rsid w:val="003D3C62"/>
    <w:rsid w:val="003E1844"/>
    <w:rsid w:val="004014EA"/>
    <w:rsid w:val="00421D3B"/>
    <w:rsid w:val="00473A92"/>
    <w:rsid w:val="00477770"/>
    <w:rsid w:val="004934E4"/>
    <w:rsid w:val="004B0603"/>
    <w:rsid w:val="004B139F"/>
    <w:rsid w:val="004C63E5"/>
    <w:rsid w:val="004D7984"/>
    <w:rsid w:val="00507D6D"/>
    <w:rsid w:val="005120D5"/>
    <w:rsid w:val="00524A42"/>
    <w:rsid w:val="00547281"/>
    <w:rsid w:val="0055180B"/>
    <w:rsid w:val="00567AC9"/>
    <w:rsid w:val="0057150E"/>
    <w:rsid w:val="00593205"/>
    <w:rsid w:val="005A31C1"/>
    <w:rsid w:val="005D210F"/>
    <w:rsid w:val="00605916"/>
    <w:rsid w:val="00611EF2"/>
    <w:rsid w:val="00616D04"/>
    <w:rsid w:val="00626081"/>
    <w:rsid w:val="00632FC6"/>
    <w:rsid w:val="00635F52"/>
    <w:rsid w:val="00655F3C"/>
    <w:rsid w:val="00663345"/>
    <w:rsid w:val="00670FE0"/>
    <w:rsid w:val="00676EE4"/>
    <w:rsid w:val="0069445C"/>
    <w:rsid w:val="006A2F43"/>
    <w:rsid w:val="006B5278"/>
    <w:rsid w:val="006D115E"/>
    <w:rsid w:val="006E2A3E"/>
    <w:rsid w:val="006F369D"/>
    <w:rsid w:val="006F577D"/>
    <w:rsid w:val="00705EFB"/>
    <w:rsid w:val="00711FB1"/>
    <w:rsid w:val="007133FE"/>
    <w:rsid w:val="00714E35"/>
    <w:rsid w:val="007229A8"/>
    <w:rsid w:val="007419C1"/>
    <w:rsid w:val="00753D4C"/>
    <w:rsid w:val="007569F7"/>
    <w:rsid w:val="0076377E"/>
    <w:rsid w:val="00781504"/>
    <w:rsid w:val="007924D5"/>
    <w:rsid w:val="007967B3"/>
    <w:rsid w:val="007A2B0D"/>
    <w:rsid w:val="007D3061"/>
    <w:rsid w:val="007D4A98"/>
    <w:rsid w:val="007E13F0"/>
    <w:rsid w:val="007F77C1"/>
    <w:rsid w:val="00803715"/>
    <w:rsid w:val="00805634"/>
    <w:rsid w:val="00820464"/>
    <w:rsid w:val="008256E0"/>
    <w:rsid w:val="0083485C"/>
    <w:rsid w:val="0084298E"/>
    <w:rsid w:val="0087363E"/>
    <w:rsid w:val="0087782B"/>
    <w:rsid w:val="00882997"/>
    <w:rsid w:val="0088683A"/>
    <w:rsid w:val="008B6EF4"/>
    <w:rsid w:val="008D450E"/>
    <w:rsid w:val="008F123F"/>
    <w:rsid w:val="008F1E95"/>
    <w:rsid w:val="008F3171"/>
    <w:rsid w:val="00903E75"/>
    <w:rsid w:val="00904291"/>
    <w:rsid w:val="00916B27"/>
    <w:rsid w:val="0092198F"/>
    <w:rsid w:val="00923D3B"/>
    <w:rsid w:val="00953B2A"/>
    <w:rsid w:val="0096013C"/>
    <w:rsid w:val="00970308"/>
    <w:rsid w:val="009946EC"/>
    <w:rsid w:val="00996E5E"/>
    <w:rsid w:val="00997693"/>
    <w:rsid w:val="009C071A"/>
    <w:rsid w:val="009D3910"/>
    <w:rsid w:val="009F5435"/>
    <w:rsid w:val="00A124C9"/>
    <w:rsid w:val="00A31E2B"/>
    <w:rsid w:val="00A42180"/>
    <w:rsid w:val="00A4275C"/>
    <w:rsid w:val="00A710D0"/>
    <w:rsid w:val="00A915F3"/>
    <w:rsid w:val="00A96EA7"/>
    <w:rsid w:val="00AA4D33"/>
    <w:rsid w:val="00AC2D24"/>
    <w:rsid w:val="00AC4528"/>
    <w:rsid w:val="00AD4BD8"/>
    <w:rsid w:val="00AE4D09"/>
    <w:rsid w:val="00B03DEA"/>
    <w:rsid w:val="00B7470F"/>
    <w:rsid w:val="00B82D3C"/>
    <w:rsid w:val="00B83E1C"/>
    <w:rsid w:val="00BA0340"/>
    <w:rsid w:val="00BA44E8"/>
    <w:rsid w:val="00BB4303"/>
    <w:rsid w:val="00BD0F33"/>
    <w:rsid w:val="00BD615B"/>
    <w:rsid w:val="00C425D2"/>
    <w:rsid w:val="00C43AD2"/>
    <w:rsid w:val="00C716AD"/>
    <w:rsid w:val="00C72757"/>
    <w:rsid w:val="00C729DC"/>
    <w:rsid w:val="00C84933"/>
    <w:rsid w:val="00C90204"/>
    <w:rsid w:val="00C957C6"/>
    <w:rsid w:val="00CD2093"/>
    <w:rsid w:val="00D123AD"/>
    <w:rsid w:val="00D25098"/>
    <w:rsid w:val="00D57C5F"/>
    <w:rsid w:val="00D600C0"/>
    <w:rsid w:val="00D618A4"/>
    <w:rsid w:val="00D75CDC"/>
    <w:rsid w:val="00D77158"/>
    <w:rsid w:val="00D9062F"/>
    <w:rsid w:val="00DB0E8A"/>
    <w:rsid w:val="00DC3968"/>
    <w:rsid w:val="00DE24E7"/>
    <w:rsid w:val="00DF14F6"/>
    <w:rsid w:val="00E16999"/>
    <w:rsid w:val="00E34A8C"/>
    <w:rsid w:val="00E41BCE"/>
    <w:rsid w:val="00E4679E"/>
    <w:rsid w:val="00E63EC1"/>
    <w:rsid w:val="00E7168E"/>
    <w:rsid w:val="00E81B92"/>
    <w:rsid w:val="00E831D6"/>
    <w:rsid w:val="00EA12AB"/>
    <w:rsid w:val="00EA1E7B"/>
    <w:rsid w:val="00EE3A9C"/>
    <w:rsid w:val="00EF344D"/>
    <w:rsid w:val="00EF506A"/>
    <w:rsid w:val="00EF60A1"/>
    <w:rsid w:val="00F002F7"/>
    <w:rsid w:val="00F26A66"/>
    <w:rsid w:val="00F457E6"/>
    <w:rsid w:val="00F702D1"/>
    <w:rsid w:val="00F87057"/>
    <w:rsid w:val="00F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71"/>
  </w:style>
  <w:style w:type="paragraph" w:styleId="Footer">
    <w:name w:val="footer"/>
    <w:basedOn w:val="Normal"/>
    <w:link w:val="FooterChar"/>
    <w:uiPriority w:val="99"/>
    <w:unhideWhenUsed/>
    <w:rsid w:val="0035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71"/>
  </w:style>
  <w:style w:type="character" w:styleId="CommentReference">
    <w:name w:val="annotation reference"/>
    <w:basedOn w:val="DefaultParagraphFont"/>
    <w:uiPriority w:val="99"/>
    <w:semiHidden/>
    <w:unhideWhenUsed/>
    <w:rsid w:val="002C67BB"/>
    <w:rPr>
      <w:sz w:val="16"/>
      <w:szCs w:val="16"/>
    </w:rPr>
  </w:style>
  <w:style w:type="paragraph" w:styleId="CommentText">
    <w:name w:val="annotation text"/>
    <w:basedOn w:val="Normal"/>
    <w:link w:val="CommentTextChar"/>
    <w:uiPriority w:val="99"/>
    <w:semiHidden/>
    <w:unhideWhenUsed/>
    <w:rsid w:val="002C67BB"/>
    <w:pPr>
      <w:spacing w:line="240" w:lineRule="auto"/>
    </w:pPr>
    <w:rPr>
      <w:sz w:val="20"/>
      <w:szCs w:val="20"/>
    </w:rPr>
  </w:style>
  <w:style w:type="character" w:customStyle="1" w:styleId="CommentTextChar">
    <w:name w:val="Comment Text Char"/>
    <w:basedOn w:val="DefaultParagraphFont"/>
    <w:link w:val="CommentText"/>
    <w:uiPriority w:val="99"/>
    <w:semiHidden/>
    <w:rsid w:val="002C67BB"/>
    <w:rPr>
      <w:sz w:val="20"/>
      <w:szCs w:val="20"/>
    </w:rPr>
  </w:style>
  <w:style w:type="paragraph" w:styleId="CommentSubject">
    <w:name w:val="annotation subject"/>
    <w:basedOn w:val="CommentText"/>
    <w:next w:val="CommentText"/>
    <w:link w:val="CommentSubjectChar"/>
    <w:uiPriority w:val="99"/>
    <w:semiHidden/>
    <w:unhideWhenUsed/>
    <w:rsid w:val="002C67BB"/>
    <w:rPr>
      <w:b/>
      <w:bCs/>
    </w:rPr>
  </w:style>
  <w:style w:type="character" w:customStyle="1" w:styleId="CommentSubjectChar">
    <w:name w:val="Comment Subject Char"/>
    <w:basedOn w:val="CommentTextChar"/>
    <w:link w:val="CommentSubject"/>
    <w:uiPriority w:val="99"/>
    <w:semiHidden/>
    <w:rsid w:val="002C67BB"/>
    <w:rPr>
      <w:b/>
      <w:bCs/>
      <w:sz w:val="20"/>
      <w:szCs w:val="20"/>
    </w:rPr>
  </w:style>
  <w:style w:type="paragraph" w:styleId="BalloonText">
    <w:name w:val="Balloon Text"/>
    <w:basedOn w:val="Normal"/>
    <w:link w:val="BalloonTextChar"/>
    <w:uiPriority w:val="99"/>
    <w:semiHidden/>
    <w:unhideWhenUsed/>
    <w:rsid w:val="002C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BB"/>
    <w:rPr>
      <w:rFonts w:ascii="Segoe UI" w:hAnsi="Segoe UI" w:cs="Segoe UI"/>
      <w:sz w:val="18"/>
      <w:szCs w:val="18"/>
    </w:rPr>
  </w:style>
  <w:style w:type="character" w:styleId="Hyperlink">
    <w:name w:val="Hyperlink"/>
    <w:basedOn w:val="DefaultParagraphFont"/>
    <w:uiPriority w:val="99"/>
    <w:semiHidden/>
    <w:unhideWhenUsed/>
    <w:rsid w:val="00524A42"/>
    <w:rPr>
      <w:color w:val="0000FF"/>
      <w:u w:val="single"/>
    </w:rPr>
  </w:style>
  <w:style w:type="paragraph" w:styleId="ListParagraph">
    <w:name w:val="List Paragraph"/>
    <w:basedOn w:val="Normal"/>
    <w:uiPriority w:val="34"/>
    <w:qFormat/>
    <w:rsid w:val="00E81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467">
      <w:bodyDiv w:val="1"/>
      <w:marLeft w:val="0"/>
      <w:marRight w:val="0"/>
      <w:marTop w:val="0"/>
      <w:marBottom w:val="0"/>
      <w:divBdr>
        <w:top w:val="none" w:sz="0" w:space="0" w:color="auto"/>
        <w:left w:val="none" w:sz="0" w:space="0" w:color="auto"/>
        <w:bottom w:val="none" w:sz="0" w:space="0" w:color="auto"/>
        <w:right w:val="none" w:sz="0" w:space="0" w:color="auto"/>
      </w:divBdr>
    </w:div>
    <w:div w:id="866871634">
      <w:bodyDiv w:val="1"/>
      <w:marLeft w:val="0"/>
      <w:marRight w:val="0"/>
      <w:marTop w:val="0"/>
      <w:marBottom w:val="0"/>
      <w:divBdr>
        <w:top w:val="none" w:sz="0" w:space="0" w:color="auto"/>
        <w:left w:val="none" w:sz="0" w:space="0" w:color="auto"/>
        <w:bottom w:val="none" w:sz="0" w:space="0" w:color="auto"/>
        <w:right w:val="none" w:sz="0" w:space="0" w:color="auto"/>
      </w:divBdr>
    </w:div>
    <w:div w:id="961960913">
      <w:bodyDiv w:val="1"/>
      <w:marLeft w:val="0"/>
      <w:marRight w:val="0"/>
      <w:marTop w:val="0"/>
      <w:marBottom w:val="0"/>
      <w:divBdr>
        <w:top w:val="none" w:sz="0" w:space="0" w:color="auto"/>
        <w:left w:val="none" w:sz="0" w:space="0" w:color="auto"/>
        <w:bottom w:val="none" w:sz="0" w:space="0" w:color="auto"/>
        <w:right w:val="none" w:sz="0" w:space="0" w:color="auto"/>
      </w:divBdr>
    </w:div>
    <w:div w:id="1401754529">
      <w:bodyDiv w:val="1"/>
      <w:marLeft w:val="0"/>
      <w:marRight w:val="0"/>
      <w:marTop w:val="0"/>
      <w:marBottom w:val="0"/>
      <w:divBdr>
        <w:top w:val="none" w:sz="0" w:space="0" w:color="auto"/>
        <w:left w:val="none" w:sz="0" w:space="0" w:color="auto"/>
        <w:bottom w:val="none" w:sz="0" w:space="0" w:color="auto"/>
        <w:right w:val="none" w:sz="0" w:space="0" w:color="auto"/>
      </w:divBdr>
    </w:div>
    <w:div w:id="1476679908">
      <w:bodyDiv w:val="1"/>
      <w:marLeft w:val="0"/>
      <w:marRight w:val="0"/>
      <w:marTop w:val="0"/>
      <w:marBottom w:val="0"/>
      <w:divBdr>
        <w:top w:val="none" w:sz="0" w:space="0" w:color="auto"/>
        <w:left w:val="none" w:sz="0" w:space="0" w:color="auto"/>
        <w:bottom w:val="none" w:sz="0" w:space="0" w:color="auto"/>
        <w:right w:val="none" w:sz="0" w:space="0" w:color="auto"/>
      </w:divBdr>
    </w:div>
    <w:div w:id="18329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wc.com/gx/en/psrc/publications/assets/pwc-state-owned-enterprise-psr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8412</Words>
  <Characters>47954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Liem Nguyen</dc:creator>
  <cp:keywords/>
  <dc:description/>
  <cp:lastModifiedBy>Pham Le Quang</cp:lastModifiedBy>
  <cp:revision>41</cp:revision>
  <dcterms:created xsi:type="dcterms:W3CDTF">2019-08-07T07:32:00Z</dcterms:created>
  <dcterms:modified xsi:type="dcterms:W3CDTF">2019-09-27T07:33:00Z</dcterms:modified>
</cp:coreProperties>
</file>